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2027</w:t>
      </w:r>
    </w:p>
    <w:p>
      <w:r>
        <w:rPr>
          <w:b/>
        </w:rPr>
        <w:t xml:space="preserve">Datum: </w:t>
      </w:r>
      <w:r>
        <w:t>1935-04-05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Hjalmar Svensson (Bondeförbundet, man)</w:t>
      </w:r>
    </w:p>
    <w:p>
      <w:r>
        <w:rPr>
          <w:b w:val="0"/>
        </w:rPr>
        <w:t xml:space="preserve">Herr talman! Jag kan icke dela </w:t>
      </w:r>
      <w:r>
        <w:rPr>
          <w:b/>
        </w:rPr>
        <w:t>fröken²</w:t>
      </w:r>
      <w:r>
        <w:rPr>
          <w:b w:val="0"/>
        </w:rPr>
        <w:t xml:space="preserve"> Wellins uppfattning riktigt, då </w:t>
      </w:r>
      <w:r>
        <w:rPr>
          <w:b/>
        </w:rPr>
        <w:t>hon²</w:t>
      </w:r>
      <w:r>
        <w:rPr>
          <w:b w:val="0"/>
        </w:rPr>
        <w:t xml:space="preserve"> gör gällande att icke utskottet skulle ha tagit ärendet under noggrann omprövning. Om detta är motiveringen till </w:t>
      </w:r>
      <w:r>
        <w:rPr>
          <w:b/>
        </w:rPr>
        <w:t>hennes²</w:t>
      </w:r>
      <w:r>
        <w:rPr>
          <w:b w:val="0"/>
        </w:rPr>
        <w:t xml:space="preserve"> yrkande, vill jag säga, att statsutskottets andra avdelning mycket noga debatterat denna fråga. Vi ha nog försökt i mån av förmåga att sätta oss in i ärendet, varför det icke finns någon anledning att av det skälet begära återremiss.</w:t>
        <w:br/>
        <w:br/>
        <w:t>Vad själva sakfrågan angår, hade ju från utskottets sida olika meningar gjort sig gällande, såsom kammarens ledamöter redan hört utav de anföranden som hållits. Utskottsmajoriteten har icke ansett det vara anledning att i år bryta ut någon del av de anställda i fråga om denna lönereglering, att alltså reglera lönerna för den ena gruppen och skjuta på saken beträffande den andra. När det är fråga om en utredning, bör den väl ändå omfatta hela problemet och icke endast en del eller vissa delar utav detsamma. Om ledamöterna av denna kammare hade närmare tagit del av utskottsutlåtandet och statsverkspropositionen på denna punkt, skulle de ha funnit, att sjukhusdirektionen icke ansett sig kunna bifalla den separata lönereglering som Kungl. Maj:t föreslagit. Det är först efter upprepade framställningar från samorganisationen, som frågan upptagits av direktionen. Denna, som väl bör känna till förhållandena bättre och har förmåga, antar jag, att bedöma frågan ur saklig synpunkt på nära håll, har icke ansett, att det förelegat anledning från direktionens sida att taga saken under övervägande utan har först skjutit fram frågan om lönereglering för läkarna.</w:t>
        <w:br/>
        <w:br/>
        <w:t>Därmed är jag inne på den fråga, som ställdes av herr Lindman. Han sade: Varför kunna vi icke föreslå ett särskilt belopp, efter vilket man kunde ge en tillfällig löneökning, så att man icke behövde föregripa utredningen och dess resultat? Jag får erkänna, att den sidan av saken icke varit föremål för diskussion vare sig inom utskottet eller på andra avdelningen. Men det gäller ju här frågor, som stå i nära samband med varandra. Det är inga tillfälliga förhållanden, som nu råda; det är samma situation nu som tidigare, och jag förstår icke, varför det nu plötsligt kommit fram ett så speciellt intresse för frågans lösning.</w:t>
        <w:br/>
        <w:br/>
        <w:t>Herr Bengtssons i Norup anförande gav mig anledning till åtskilliga reflexioner. Det är klart, att det bör ske en ändring, och detta har ingen av de talare, som uppträtt för statsutskottet, bestritt. Men man måste väl ändå säga, att dessa läkare äro där icke för tjänstens skull utan för sin utbildning,</w:t>
        <w:br/>
        <w:br/>
        <w:t>Herr talman! Som frågan ligger till och då Kungl. Maj:t att döma av departementschefens yttrande avsett att företaga en utredning, som skall bli klar till nästa års riksdag, tror jag icke saken är av så utomordentligt brådskande natur, att man behöver fatta beslut vare sig beträffande den ena eller den andra gruppen vid innevarande riksdag. Under sådana förhållanden, herr talman, ber jag att få yrka bifall till utskottets hemställan och avslag på återremissyrkandet.</w:t>
      </w:r>
    </w:p>
    <w:p>
      <w:pPr>
        <w:pStyle w:val="Heading2"/>
      </w:pPr>
      <w:r>
        <w:t>2. Otto Holmdahl (Högerns riksdagsgrupp, man)</w:t>
      </w:r>
    </w:p>
    <w:p>
      <w:r>
        <w:rPr>
          <w:b w:val="0"/>
        </w:rPr>
        <w:t>Herr talman! Jag skall tillåta mig att med några ord motivera, varför jag stannat vid att biträda utskottets förslag.</w:t>
        <w:br/>
        <w:br/>
        <w:t>Alltsedan jag började sätta mig in i denna löneregleringsfråga har jag varit av den meningen, att båda ifrågavarande grupper befattningshavare äro 1 behov av att få sin lönefråga ordnad på ett bättre sätt än tidigare. Det har varit intressant att vid avlyssnande av debatten höra denna uppfattning uttalas av praktiskt taget samtliga talare, vare sig de företrätt motionärerna, reservanterna eller utskottsmajoriteten. Jag är övertygad om att ifall Kungl. Maj:t i statsverkspropositionen framlagt förslag om reglering av båda gruppernas löner, det knappast från något håll skulle ha rests hinder för bifall till ett sådant Kungl. Maj:ts förslag. Men jag har å andra sidan icke kunnat finna det vare sig nödvändigt eller rättvist, att man bryter ut den ena av dessa löneregleringsfrågor och blott tager upp den andra, att man beträffande läkarnas lönereglering menar, att man behöver en ny utredning, medan man anser sig kunna avgöra den andra gruppens löneregleringsfråga omedelbart. Jag har svårt att förstå vad en utredning om de ekonomiska förhållandena och om serafimerlasarettets skötsel och drift kan påverka denna gamla fråga om de där befintliga, aktiva läkarnas löneställning. Det torde knappast kunna förutsättas, att en sådan utredning kommer att möjliggöra indragandet av en enda läkaretjänst. Det är ju så, att den moderna utvecklingen alldeles givet går i den riktningen, att sjukhusen behöva fler läkare för att patienterna skola kunna ägnas en mera speciell vård. Framför allt gäller detta de sjukhus, som äro grundvalar för den medicinska utbildningen. Från dessa synpunkter sett har jag haft mycket svårt att tro, att en förnyad utredning, som i och för sig kan vara befogad då det gäller de ekonomiska förhållandena, i själva verket står i ett så nödvändigt samband med läkarnas löneregleringsfråga, att denna behöver anstå i avvaktan på utredningen.</w:t>
        <w:br/>
        <w:br/>
        <w:t>Jag vill också understryka vad flera talare här framhållit, nämligen att denna de underordnade läkarnas lönefråga är en mycket gammal fråga och att den icke blivit på något sätt löst. De ha icke fått något bidrag till löneförbättring under alla åren. Frågan Jåg fullkomligt klar i framställningen från direktionen år 1931. Departementschefen erkände detta i propositionen till 1932 års riksdag, men, som herrarna minnas, var det ju det året den ekonomiska krisen som omöjliggjorde upptagandet av alla dylika frågor. Jag måste säga, att hur befogad jag än anser, att biträdesoch ekonomipersonalens lönefråga är, har dock för denna grupp skett en löneförbättring 1930. Frågan är således relativt ny, men har aktualiserats genom en framställning av samorganisationen för Stockholms kommunalarbetare, som gjordes i fjol sommar.</w:t>
        <w:br/>
        <w:br/>
        <w:t>Jag har alltså icke kunnat finna, att den äldre lönefrågan, som avser rättelse av ännu större missförhållanden i lönehänseende än beträffande nyssnämnda grupp, skall skjutas undan och upptagas först senare. Jag vill här, herr talman, uttrycka min synnerliga tillfredsställelse över, att man från alla håll i kammardebatten understrukit nödvändigheten av att båda dessa lönefrågor lösas med det snaraste. |</w:t>
        <w:br/>
        <w:br/>
        <w:t>När emellertid jag jämte en annan suppleant i avdelningen talade för att man skulle söka nå en positiv lösning, gjordes den invändningen — en invändning, som man enligt min mening inte kan bagatellisera — att statsutskottet inte gärna kunde tillstyrka en lönereglering på grundval av en enskild motion, och jag kunde då, herr talman, inte finna annat än att det var riktigast och även med billigheten mera överensstämmande, att man uppsköt hela detta löneregleringsproblem. Jag anser också, att man därmed skulle få större garanti för att man till nästa års riksdag skall få en för alla parter rättvis lönereglering.</w:t>
        <w:br/>
        <w:br/>
        <w:t>Nu har emellertid, herr talman, under debatten framkommit ett återremissyrkande. Jag kan endast tala å mina egna vägnar, och jag är ju endast suppleant i statsutskottet, men jag måste säga, att jag med hänsyn till den gemensamma syn på det föreliggande problemet, som framkommit under debatten, finner återremissyrkandet synnerligen befogat. Jag vill för min del uttala den förmodan, att statsutskottets ärade ledamöter i denna fråga icke skola taga med något synnerligt missmod, ifall kammaren beslutar återremiss av denna punkt.</w:t>
        <w:br/>
        <w:br/>
        <w:t>Jag vill understryka det rättvisa i, att också läkare, som det här är fråga om, få en lönereglering. De löner, som nu utgå, äro absolut orimliga med hänsyn till de kostnader vederbörande ha för sin utbildning och det arbete de utföra, och det är sannerligen riksdagen ovärdigt att avlöna läkare i den ställning, som underläkare på serafimerlasarettet äro, på sätt som nu sker. Bara en jämförelse med vad kommunala läkare och landstingens läkare ha är ju en upprörande anklagelse mot staten.</w:t>
        <w:br/>
        <w:br/>
        <w:t>Med hänsyn till anförda förhållanden undrar jag, om det inte i dag finns endast en lösning, nämligen att återremittera ärendet. Herr Svensson i Grönvik säger då, att utskottet mycket omsorgsfullt har prövat frågan. Detta bestrider ingen, men utskottet befann sig ju i ett tvångsläge, herr Svensson, det nämligen, att det behövdes lönereglering på två punkter, att emellertid regeringen inte föreslagit lönereglering på mer än en punkt och att utskottet till följd av detta inte ville frångå vedertagen praxis i fråga om tillstyrkande av lönereglering. Men då nu utskottet fått höra, att en såvitt man kan bedöma så gott som enhällig kammare uttalat den meningen, att lönereglering bör ske för bägge omtalade grupper, vädjar jag verkligen till herrar ledamöter av utskottet, särskilt dess andra avdelning, om det inte vore klokast av dem att rent av gå i spetsen för kravet om återremiss för att bli i tillfälle att taga frågan under förnyad prövning och komma med förslag i enlighet med kammarens uppfattning. Det synes mig, herr talman, inte vara något skäl att</w:t>
        <w:br/>
        <w:br/>
        <w:t xml:space="preserve">Jag hemställer, herr talman, om bifall till </w:t>
      </w:r>
      <w:r>
        <w:rPr>
          <w:b/>
        </w:rPr>
        <w:t>fröken²</w:t>
      </w:r>
      <w:r>
        <w:rPr>
          <w:b w:val="0"/>
        </w:rPr>
        <w:t xml:space="preserve"> Wellins förslag om återremiss och hoppas, att det återkommer ett förslag om lönereglering för bägge dessa kategorier. äv!</w:t>
        <w:br/>
        <w:br/>
        <w:t>Som tiden nu var långt framskriden, beslöt kammaren, på hemställan av herr talmannen, att uppskjuta behandlingen av övriga å föredragningslistan upptagna ärenden till kl. 7 e. m., då enligt utfärdat anslag detta plenum komme att fortsättas.</w:t>
        <w:br/>
        <w:br/>
        <w:t>Statsverkets fond av rusdrycksmedel är avsedd att, på sätt nedan sägs, bereda medel till åtgärder, ägnade att främja nykterheten genom understödjande av nykterhetsnämndernas verksamhet samt genom undervisningsoch upplysningsverksamhet.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