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760</w:t>
      </w:r>
    </w:p>
    <w:p>
      <w:r>
        <w:rPr>
          <w:b/>
        </w:rPr>
        <w:t xml:space="preserve">Datum: </w:t>
      </w:r>
      <w:r>
        <w:t>1935-06-01</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August Ernfors (Lantmanna- och borgarepartiet inom andrakammaren, man)</w:t>
      </w:r>
    </w:p>
    <w:p>
      <w:r>
        <w:rPr>
          <w:b w:val="0"/>
        </w:rPr>
        <w:t>Herr förste vice talman! Då jag väckt en motion, som utmynnar i en hemställan om tvångsförflyttning av lärare, skall jag be att få säga några ord och i huvudsak hålla mig till den frågan. Innan jag går vidare in i ämnet, vill jag påminna om vad herr Bergqvist sade, att förr eller senare måste man kanske tillgripa tvångsförflyttning. Jag skulle vilja påstå, att den situation, han här förebådat, föreligger redan nu, och för min del får jag säga, att det förslag, som Kungl. Maj:t kommit med och utskottet för sin del godkänt, är i detta fall allt för lamt och tamt. Kungl. Maj:t torde inte sakna kännedom om huru förtvivlat läget är, då det gäller denna sak, och Kungl. Maj:ts förslag förbättrar knappast i någon vidare mån utsikterna för att förflyttningen skall kunna ske i något hastigare tempo än hittills förekommit.</w:t>
        <w:br/>
        <w:br/>
        <w:t>Jag vill säga, att genom statens övertagande av så gott som alla kostnader för skolväsendet, förminskas utsikterna till intresse hos skoldistrikten för att</w:t>
        <w:br/>
        <w:br/>
        <w:t>verkställa indragningar. Skoldistrikten resonera som så, att de gärna vilja bibehålla sina skolor, då det egentligen inte kostar någonting. Vi ha här en fara, som lurar, och en fara, som behöver påpekas, och det är, att ju mera staten övertar alla utgifter, desto mera minskas intresset hos vederbörande att vara sparsamma. Inom parentes vill jag här säga, att jag har haft samma uppfattning, då det gällt att i allt för hög grad lämna statsbidrag till underhållet av våra vägar. Därigenom förslappas intresset hos vägdistrikten att spara på underhållskostnader. Samma förhållande blir det här. Skoldistrikten ha redan en ganska stor ovilja emot att indraga skolor och skolklasser. Jag skall därvidlag be att få påpeka, vad riksdagens revisorer anförde i sin berättelse 1934. Revisorerna gjorde en undersökning om hur det förhöll sig med den saken, och så sade de: Av nämnda undersökning framgår, att skoldistrikten i åtskilliga fall söka så långt som möjligt undgå följderna av den s. k. begränsade ansökningsrätten samt att å vederbörande lärares sida i allmänhet icke visats någon benägenhet att begagna sig av rättigheten att söka de tjänster, som kungjorts lediga med begränsning av ansökningsrätten.</w:t>
        <w:br/>
        <w:br/>
        <w:t>Då det gäller skoldistriktens intresse för indragningar, skall jag be att få anföra ett par exempel. Jag skall inte nämna några namn. TI ett skoldistrikt avled en överlärare. Då tillsattes en av de förutvarande lärarna att sköta tjänsten. Platsen ligger inte längre hemifrån än att jag känner till lärarna där, och den förordnade kunde enligt min uppfattning vara fullt -kapabel att sköta den ifrågavarande befattningen. Sedan hade man fått förklara den avlidnes plats till ansökan ledig. Men vad gjorde skolstyrelsen? Jo, den begärde att få kungöra befattningen med obegränsad ansökningsrätt. Denna ansökan bifölls av skolöverstyrelsen, och så skulle alla inom hela landet få söka. Vad blev följden? Jo, den person valdes, som man tillsatt som tillförordnad. Man borde kunna tänka sig, att då åtminstone skulle platsen kungöras ledig med begränsad ansökningsrätt, och man kunde tänka, att något skoldistrikt, som hade en ledig tjänst, skulle kunna få placera någon där. Nej, då kom skoldistriktet underfund med att man för att undgå ett sådant förfarande — jag kan inte säga annat — skulle ha en s. k. ersättningsskola och begärde hos skolöverstyrelsen att på den grund få förklara ansökningsrätten att gälla alla i hela landet. En liten tid därefter blevo på grund av ett dödsfall, tror jag, och genom att en lärare blev pensionerad två läraretjänster i samma distrikt lediga. Då skulle man ha kunnat tänka, att där åtminstone skulle bli ett tillfälle. Nej, då begärde distriktet hos skolöverstyrelsen att få tillsätta dessa platser med extra ordinarie lärare, därför att man trodde, att inom några år skulle barnantalet minskas, så att man skulle kunna indraga de där bägge skolorna. Den indragningen av skolor skulle kunna ske i alla fall, men det är bara ett bevis på skoldistriktens obenägenhet att gå till mötes riksagens vilja, sådan den kommer till uttryck, i dess uttalande och beslut av</w:t>
        <w:br/>
        <w:br/>
        <w:t>Lärarekåren har heller inte visat den vilja till tillmötesgående, som man borde kunnat vänta sig. Statsrevisorerna gjorde därvidlag en utredning, och jag skall bara nämna ett exempel. Det var en lärareplats, som förklarats ledig. Jag fick sedan höra, var det var. Det var en mycket förnämlig lärareplats, som säkerligen vilken lärare som helst gärna skulle velat ha. Den förklarades ledig med begränsad ansökningsrätt, men ingen lärare anmälde sig. Enligt bestämmelsen i förordningen nr 507 år 1933 fingo vederbörande då förklara tjänsten ledig med obegränsad ansökningsrätt. Då kom det femtionio sökande. Jag hemställde i statsrevisionen, att vi skulle taga reda på hur många av dessa femtionio sökande, som bodde inom det distrikt, där de egentligen skulle sökt</w:t>
        <w:br/>
        <w:br/>
        <w:t xml:space="preserve">Jag har dessutom ett exempel från en sydlig landsända, i en församling där det fanns en småskola, i vilken det gick två barn, tror Jag. Den skulle dras in därför att </w:t>
      </w:r>
      <w:r>
        <w:rPr>
          <w:b/>
        </w:rPr>
        <w:t>lärarinnan³</w:t>
      </w:r>
      <w:r>
        <w:rPr>
          <w:b w:val="0"/>
        </w:rPr>
        <w:t xml:space="preserve"> blev pensionsmässig. Då skulle en </w:t>
      </w:r>
      <w:r>
        <w:rPr>
          <w:b/>
        </w:rPr>
        <w:t>lärarinna³</w:t>
      </w:r>
      <w:r>
        <w:rPr>
          <w:b w:val="0"/>
        </w:rPr>
        <w:t xml:space="preserve"> förflyttas en halv mil därifrån, därför att </w:t>
      </w:r>
      <w:r>
        <w:rPr>
          <w:b/>
        </w:rPr>
        <w:t>hon²</w:t>
      </w:r>
      <w:r>
        <w:rPr>
          <w:b w:val="0"/>
        </w:rPr>
        <w:t xml:space="preserve"> hade så litet barnantal, att </w:t>
      </w:r>
      <w:r>
        <w:rPr>
          <w:b/>
        </w:rPr>
        <w:t>hon²</w:t>
      </w:r>
      <w:r>
        <w:rPr>
          <w:b w:val="0"/>
        </w:rPr>
        <w:t xml:space="preserve"> gott kunde taga hand om de sammanslagna skolorna. </w:t>
      </w:r>
      <w:r>
        <w:rPr>
          <w:b/>
        </w:rPr>
        <w:t>Hon²</w:t>
      </w:r>
      <w:r>
        <w:rPr>
          <w:b w:val="0"/>
        </w:rPr>
        <w:t xml:space="preserve"> klagade då hos vederbörande och åberopade att de klimatiska förhållandena voro sådana, att </w:t>
      </w:r>
      <w:r>
        <w:rPr>
          <w:b/>
        </w:rPr>
        <w:t>hon²</w:t>
      </w:r>
      <w:r>
        <w:rPr>
          <w:b w:val="0"/>
        </w:rPr>
        <w:t xml:space="preserve"> inte kunde trivas en halv mil från det gamla stället.</w:t>
        <w:br/>
        <w:br/>
        <w:t>Här föreslår nu utskottet i enlighet med Kungl. Maj:ts proposition den bestämmelsen, att flyttningsskyldigheten skall tills vidare endast gälla lärare, som efter de nya bestämmelsernas ikraftträdande första gången vinna ordinarie anställning, och med sådan inskränkning i förflyttningsmöjligheterna anser jag för min del, att Kungl. Maj:ts förslag är allt för tamt. Jag tror, att med så inskränkta förflyttningsmöjligheter skall vår skolfråga här inom några år komma i sådant läge, att riksdagen säkerligen själv skall bli förvånad över resultatet av sina åtgöranden och beslut.</w:t>
        <w:br/>
        <w:br/>
        <w:t>Jag påpekar, att i utskottsutlåtandet på sid. 44 hänvisas till en utredning av professor Linders, vilken utredning ger vid handen, att antalet i folkskolor undervisade barn skulle bli för perioden 1931—1935 i medeltal 654,700 per år och för perioden 1936—1940 582,100. Motsvarande tal beräknas under perioden 1941—1945 till 513,900, under perioden 1946—1950 till 438,900 samt under perioden 1951—1955 till 378,600. Antalet skulle således under denna tid komma att minskas med 50—60 procent. Jag får verkligen fråga kammarens ledamöter: Är det inte skäl att redan nu vidtaga åtgärder för indragning, så att det inte sedan skall komma som en fullständig störtflod?</w:t>
        <w:br/>
        <w:br/>
        <w:t>Jag vill också här draga fram ett exempel ifrån min egen hemförsamling. Då vi i skolstyrelsen i enlighet med Kungl. Maj:ts kungörelse gingo att utröna, hur många skolor, som skulle kunna dragas in under den treårsperiod, som kungörelsen bestämde, kommo vi till det resultatet, att av våra trettiotvå skolor kunde elva indragas. En har indragits därför att en småskollärarinna verkligen skämdes för att sitta med två barn att undervisa och frivilligt avgick. De andra tio sitta som fastlimmade på sina platser, och vi bli inte av med en enda en.</w:t>
        <w:br/>
        <w:br/>
        <w:t xml:space="preserve">Jag kan verkligen inte underlåta att meddela en sak om det sjunkande barnantalet, som jag hörde här under påskferierna. Jag var på en förrättning i en grannsocken. Där kom den här frågan på tal, och då meddelades det, att i den församlingen, som har omkring 2,600 invånare, har det fötts ett barn under de fyra första månaderna av året. Där finnas femton skolor, och är det så, att frekvensen av födelser i fortsättningen skall bli densamma som nu, skulle församlingen, såvitt inte jag räknat fel, i tidens fullbordan reda sig med en skola. Nu får jag tillägga, att från två, tre personer där fick jag den upplysningen om orsaken till att födelsefrekvensen där var så ytterst liten, att det skulle bero på att ett </w:t>
      </w:r>
      <w:r>
        <w:rPr>
          <w:b/>
        </w:rPr>
        <w:t>fruntimmer²</w:t>
      </w:r>
      <w:r>
        <w:rPr>
          <w:b w:val="0"/>
        </w:rPr>
        <w:t xml:space="preserve"> från Stockholm varit där för ett år sedan och meddelat undervisning i sexuella spörsmål, och jag får verkligen säga, att det är beklagligt, att </w:t>
      </w:r>
      <w:r>
        <w:rPr>
          <w:b/>
        </w:rPr>
        <w:t>hennes²</w:t>
      </w:r>
      <w:r>
        <w:rPr>
          <w:b w:val="0"/>
        </w:rPr>
        <w:t xml:space="preserve"> undervisning skulle få sådant utmärkt resultat. Det vore önskvärt, om undervisningen i allmänhet i våra folkskolor bleve lika effektiv, men den resulterade nog inte i så vidsträckta kunskaper, som det där fruntimrets.</w:t>
        <w:br/>
        <w:br/>
        <w:t>Vi ha nyss behandlat ett utlåtande från bankoutskottet och om herrarna gå tillbaka till det, skola ni finna, att skolöverstyrelsen har beräknat, att den</w:t>
        <w:br/>
        <w:br/>
        <w:t>1 juli 1936 skola enbart av småskollärarinnetjänster 840 vara överflödiga. Jag tycker, att alla dessa siffror tala sitt tydliga språk och peka på att vi ändå böra redan nu vidtaga åtgärder för att få någon reson i frågan. Jag har på alla sätt sökt att i min motion få fram ett yrkande, som inte i någon mån skulle innebära, att de lärare, som skulle underkastas förflyttning, skulle nödgas vidkännas några ekonomiska uppoffringar. Jag har t. ex. påyrkat, att de skulle få bibehålla sina nuvarande löneförmåner, och jag har också gjort en antydan därom, att om de haft ett kommunalt lönetillägg, skulle staten även lämna dem ett sådant på den nya platsen. Jag har därjämte velat, att de skulle få ersättning för sina flyttningskostnader, och då kan jag inte förstå annat än att deras intressen äro tillräckligt tillgodosedda. Jag undrar just, huru många statstjänstemän det är, som få sitta så fast på sina stolar, att de inte få lov att finna sig i förflyttningsåtgärder. När nu nöden kräver förflyttningar — det vågar jag påstå — bör inte vår folkskollärarkår få vara något undantag.</w:t>
        <w:br/>
        <w:br/>
        <w:t>Jag skall, herr förste vice talman, hemställa om bifall till den motion, som jag har avgivit, och till yttermera visso skall jag be att få läsa upp mitt yrkande. Jag har hemställt,</w:t>
        <w:br/>
        <w:br/>
        <w:t>Förflyttning skall tillämpas endast, då den nödvändiggöres av behov att indraga övertalig tjänst. Vid förflyttning skall så vitt möjligt tillses, att läraren genom förflyttningen icke lider någon minskning i de förmåner, han åtnjutit å den förra tjänsten. I den mån läraren genom förflyttningen går förlustig kommunalt lönetillägg eller tilläggspension, skall ersättning härför beredas läraren av statsmedel. Till flyttningskostnaderna erhåller läraren bidrag av statsmedel. Beslut om tvångsförflyttning meddelas av Kungl. Maj:t.</w:t>
        <w:br/>
        <w:br/>
        <w:t>Jag skall be, herr förste vice talman, att få yrka bifall till min motion och till det yrkande, som jag har framställt i densamma, och jag vill tillägga, att hör jag den minsta antydan om att jag får ett större antal röster med mig, kommer jag att begära votering.</w:t>
      </w:r>
    </w:p>
    <w:p>
      <w:pPr>
        <w:pStyle w:val="Heading2"/>
      </w:pPr>
      <w:r>
        <w:t>2. Ruben Wagnsson (Socialdemokraterna, man)</w:t>
      </w:r>
    </w:p>
    <w:p>
      <w:r>
        <w:rPr>
          <w:b w:val="0"/>
        </w:rPr>
        <w:t>Herr talman! Den här föredragna punkten inrymmer en lång rad mycket betydelsefulla frågor. Det blir emellertid genom den tillämpade föredragningsordningen, om man överhuvud taget på de olika punkterna har att anmäla någon avvikande mening mot det av utskottet här framlagda utlåtandet, nödvändigt att yttra sig i detta sammanhang, och det gör, att ett anförande inte kan koncentreras kring en punkt, utan det blir nöd vändigt att i detta sammanhang beröra sinsemellan ganska olikartade spörs mål. Jag skall emellertid försöka att fatta mig kort.</w:t>
        <w:br/>
        <w:br/>
        <w:t>Jag konstaterar då först med tillfredsställelse, att utskottet har tillstyrkt Kungl. Maj:ts förslag i vad det avser övertagandet av de kontanta minimilönerna för lärarna vid folkskolor och småskolor, en åtgärd, som säkert kommer att mottagas med lika stor tillfredsställelse inom landets kommuner som av landets lärarkår.</w:t>
        <w:br/>
        <w:br/>
        <w:t>Jag anser det också i och för sig synnerligen berömvärt, att utskottet till-</w:t>
        <w:br/>
        <w:br/>
        <w:t>(Forts. styrkt, att de kontanta minimiarvodena för lärare i slöjd och hushållsgöromål blivit helt övertagna av staten. Emellertid måste jag beklaga, att utskottet här inte kunnat tillstyrka de motionsvis framförda yrkandena om höjning i de nu utgående slöjdarvodena. Jag tager emellertid med tillfredsställelse fasta på utskottets synerligen välvilliga uttalande på sid. 84 i utlåtandet, där utskottet säger, »att utskottet väl inser det behjärtansvärda i här förevarande motionsvis gjorda yrkanden, och vill utskottet tillika uttala den förhoppningen, att de statsfinansiella förhållandena snart skola medgiva en återgång, helt eller delvis, till tidigare bestämmelser».</w:t>
        <w:br/>
        <w:br/>
        <w:t>Då herr statsrådet och chefen för ecklesiastikdepartementet är inne i kammaren, tillåter jag mig att till herr statsrådets begrundande rekommendera Just detta uttalande av statsutskottet och uttrycka den förhoppningen, att herr statsrådets kollega finansministern inte skall lägga några hinder i vägen för att ett kommande år hänsyn till detta uttalande tages i statsverkspropositionen. Det förefaller mig, som om efter detta välvilliga uttalande av statsutskottet möjlighet borde föreligga för en återgång till de tidigare bestämmelserna i fråga om slöjdundervisningen och slöjdarvodena.</w:t>
        <w:br/>
        <w:br/>
        <w:t>Jag uttrycker också min odelade tillfredsställelse med att ecklesiastikministerns förslag blivit tillstyrkt i vad det avser att skoldistrikten i viss utfräckning skola kunna få ersättning för sina kostnader för avlönande av överärare.</w:t>
        <w:br/>
        <w:br/>
        <w:t>Däremot har jag gentemot de under punkt 4 i utskottets utlåtande i klämmen gjorda uttalanden några anmärkningar att rikta. Först och främst har jag ganska svårt att förstå, att det skall vara nödvändigt med bestämmelsen under punkt B. 4 a), där det talas om att för inrättande av ny tjänst skall Kungl. Maj:ts tillstånd inhämtas utom i visst undantagsfall. Det förhåller sig nämligen så, att man redan nu efter mitt förmenande har fullgoda garantier i gällande författning för statsbidrag till lärares avlöning, där det bland annat heter, att om statsbidrag skola sökas till nyinrättade lärartjänster, måste folkskolinspektören vitsorda tjänstens behövlighet. När Kungl. Maj:t har att taga ställning till frågan, om en ny lärartjänst skall tillsättas eller inte, har Kungl. Maj:t ytterst, såvitt jag kan bedöma, att hålla sig till vad de underordnade myndigheterna i ärendet ha att anföra, och därvidlag är naturligtvis av allra största betydelse den uppfattning, som folkskolinspektören i sitt ämbetsyttrande har givit tillkänna. Jag tror, att man enligt förslaget får att göra med en form av onödig byråkratisering och därtill en byråkratisering, som kommer att utöka arbetet i ecklesiastikdepartementet, utan att det blir någon nämnvärt större kontrollmöjlighet än den, som de nuvarande författningarna redan innehålla.</w:t>
        <w:br/>
        <w:br/>
        <w:t>Beträffande den under punkt B. föreslagna tvångsförflyttningen, som kommit att intaga en central plats i den offentliga diskussionen, skall jag yttra mig mycket kort. Det förslag till uppmjukningar i Kungl. Maj:ts förslag, som statsutskottet har kommit med, synes mig välmotiverat och efter dessa uppmjukningar är det kanske inte så starka invändningar att göra mot åtgärden. Jag är fullt övertygad om att befolkningsproblemet har skapat en situation, som gör det nödvändigt att på detta område få till stånd större möjligheter för ett utnyttjande av arbetskrafterna. Emellertid kommer det förslag, som riksdagen nu av allt att döma går att fatta, inte att få — däri måste jag ge herr Ernfors rätt några omedelbara verkningar. Förslaget är så uppmjukat här, att det överhuvud taget inte kommer att under de närmaste 5 eller 10 åren att ha någon egentlig praktisk betydelse. Det bör observeras att från bestämmelserna äro undantagna alla lärare, som nu inneha ordinarie</w:t>
        <w:br/>
        <w:br/>
        <w:t>tjänst. Det innebär alltså, att det endast kan vara fråga om sådana lärare, som nu väljas till sin första ordinarie tjänst. Om en plats emellertid nu ledigförklaras och får tillsättas, så sker ju alltid först en prövning, om platsen är behövlig eller ej. Visar det sig, att den inom de närmaste åren kan dragas in, är det skoldistriktets skyldighet att uppehålla platsen med någon vikarie eller en extra ordinarie lärarkraft. Men kan alltså med bestämdhet förutse, att de tjänster, som nu bli ledigförklarade med obegränsad ansökningsrätt och där lärarna skola vara underkastade tvångsförflyttningsbestämmelserna, inte under de närmaste åren komma att dragas in och att alltså hela denna fråga, som blåsts upp till sådana dimensioner, inte har någon större praktisk betydelse — i varje fall ingen betydelse för avvecklande av det nuvarande tjänsteöverskottet. Av detta förhållande drar jag en annan slutsats än ecklesiastikministern och statsutskottet. Det förefaller mig på grund av dessa av mig här nämnda fakta, som om det kunde ha varit rimligt, att man hade avvaktat tidpunkten för en ny lönereglering och först i det sammanhanget tagit position från riksdagens sida till det här föreliggande problemet.</w:t>
        <w:br/>
        <w:br/>
        <w:t>Herr Oscar Olsson yttrade nyss här i kammaren, att folkskollärarkåren gjorde anspråk på att bli ställd i någon undantagsställning, då alla andra tjänstemannagrupper för närvarande för sitt vidkommande ha tvångsförflyttningsbestämmelser. Ja, herr Oscar Olsson, det är ju riktigt, men herr Oscar Olsson förbiser det sammanhang, i vilket dessa tvångsförflyttningsbestämmelser tillkommit för ämbetsoch tjänstemän. De ha tillkommit i samband med löneregleringar. Bestämmelserna härom ha införts i avlöningsreglementet, och man har alltså här med rätta för folkskollärarnas vidkommande kunnat uttala, att också denna fråga borde ha blivit behandlad på samma sätt som liknande frågor beträffande andra kategorier av statstjänare och således ha tagits upp i samband med en lönereglering.</w:t>
        <w:br/>
        <w:br/>
        <w:t>Jag är för min del närmast böjd för att yrka bifall till den vid utskottsutlåtandet fogade reservationen, men jag befinner mig i en mycket otrevlig situation därigenom, att reservanterna i sin motivering fört fram uppfattningar, som jag anser vara av väsentligt större olägenhet — åtminstone omedelbar praktisk olägenhet — än den här bestämmelsen, och det gör, att det är svårt för mig att här framställa något direkt yrkande. Reservanterna ha nämligen i detta sammanhang också tagit upp frågan om den begränsade ansökningsrätten och där gjort ett uttalande, som innebär, att man ställer sig bakom den av statsrevisorerna påkallade ändringen, att om en tjänst med begränsad ansökningsrätt endast får en sökande, skoldistriktet skall vara skyldigt att anställa denna sökande, för såvitt inte skolöverstyrelsen efter ansökan från skoldistriktet beviljar dispens härifrån. Detta förslag är efter mitt förmenande ägnat att ställa till mycken oreda och väcka mycket missnöje inom kommunerna. Den begränsade ansökningsrätten har ju inte blivit populär varken bland skoldistrikten eller bland lärarna. Herr Ernfors har ju nyss med några drastiska exempel redogjort härför, och jag tror, att det skulle vara mycket lätt att utöka hans exemplifiering. Jag har vid olika tillfällen kunnat konstatera, att man både från lärarnas och skoldistriktens sida gör allt vad man kan för att lägga stenar i vägen för tillämpningen av denna bestämmelse. Skoldistrikten ha därvid i vissa fall tillämpat metoder, som måste anses vara ganska anmärkningsvärda. Det har till och med inträffat, att skolstyrelseordförandena ha sänt brev till samtliga sökande lärare och meddelat dem, att man har en vikarie på platsen, som man önskar skall bli vald och om inte vederbörande taga tillbaka sina ansökningar, utan skoldistriktet tvingas att välja någon av dessa lärare, kan denne i så fall räkna med att inte bli välkom-</w:t>
        <w:br/>
        <w:br/>
        <w:t>Jag försäkrar emellertid herrarna, att om nu detta beslut, som fattas här i kammaren och säkerligen också i medkammaren, blir effektuerat eller kanske rättare sagt, när det blir effektuerat, kommer det ute i skoldistrikten bland kommunalmän, skolstyrelseordförande och skolstyrelseledamöter att väcka en oerhörd ovilja. Om nu endast en sökande skulle anmäla sig och denne sökande exempelvis är formellt oantastligt meriterad, men är svagt meriterad och kanske dessutom inte är känd för att vara någon särskilt prima lärarkraft, och man blir tvingad att anställa denna lärare, utan att ens andra bättre meriterade kunna få tävla om befattningen och något val i egentlig mening förrättas, kommer detta utan tvivel att väcka ett mycket stort och, såvitt jag kan förstå, berättigat missnöje. Det gör, att jag här för egen del mycket bestämt är av den uppfattningen, att det är önskvärt, att vad både reservanterna och utskottsmajoriteten säga på denna punkt strykes i utskottets motivering, och Jag kommer under en annan punkt att framställa yrkande härom. Det är, som Jag nämnde nyss, besvärligt att framställa ett yrkande här. Jag har emellertid hos talmannen övertygat mig om att mitt yrkande lämpligast bör ställas på motsvarande punkt i klämmen, alltså under punkten IT, och inte i samband med den här föredragna reservationen av herr Bergqvist, som jag alltså anser mig i vad det avser dess yrkande kunna tillstyrka. Jag återkommer alltså med ett yrkande under punkten II.</w:t>
        <w:br/>
        <w:br/>
        <w:t>Det är sedan i ett annat avseende, som jag också vill säga några ord, och det gäller frågan om lärartillsättningarna. Här har ecklesiastikministern följt de sakkunniga och föreslagit en anordning, som avser att skapa större garantier för ett rättvist förfaringssätt än det som nu många gånger sker ute i kommunerna. Utskottet har här uppmjukat förslaget och framfört, såsom herr Oscar Olsson 1 sitt anförande här närmare redogjorde för, en anordning, som innebär en omvänd ordning mot vad Kungl. Maj:t har föreslagit. Jag vill inte tillmäta denna fråga någon så särskilt stor betydelse, men jag har svårt att förstå vilken förbättring som ur någon synpunkt utskottsförslaget skulle innebära framför Kungl. Maj:ts förslag, med vilket herr J. B. Johanssons m. fl. reservation sammanfaller. Man har visserligen sagt, att det kommunala imitiativet blir bättre tillvarataget genom utskottets förslag, och man har också talat om att den kommunala självbestämningsrätten därigenom skulle lämnas mera okränkt. Jag förstår inte det resonemanget. Först och främst förefaller det mig mycket underligt att i detta sammanhang tala om den kommunala självbestämningsrätten. Den kommunala självbestämningsrätten 1 här förevarande avseende innebär, att skoldistrikten äga rätt att välja en av de tre mest meriterade sökandena till en plats. Folkskolestadgan avser att fastslå grunderna, efter vilka meriterna skola vägas, och det viktigaste är därvid att få fram ett så objektivt rättvist förslag som möjligt. Det föreligger inte för närvarande någon som helst rätt för kommunerna att göra upp olagliga förslag. Endast om kommunerna hade denna rätt, herr Oscar Olsson, skulle det resonemang, herr Oscar Olsson här fört, haft något fog för sig. Kommunerna äro redan nu skyldiga att göra förslagen lagenliga, och göra inte kommunerna detta, kunna förslagen överklagas och bli under sådana omständigheter upphävda.</w:t>
        <w:br/>
        <w:br/>
        <w:t>Jag kan inte underlåta att i detta sammanhang anföra ett exempel, som vi-</w:t>
        <w:br/>
        <w:br/>
        <w:t xml:space="preserve">sar, hur növändigt det är att, som ecklesiastikministern här föreslagit, besluta en reformering av lärarvalen. Det är en historia, som är så fantastisk, att jag, när jag först hörde den, inte ville tro på möjligheten av att den var riktig. Sedan jag mellertid fått taga del av vederbörligen vidimerade avskrifter av handlingarna i ärendet, kan jag med stöd av dem redogöra för vad det här rör sig om. Det gäller en församling uppe i Uppland, som hade utannonserat en småskollärarinnebefattning med begränsad ansökningsrätt enligt bestämmelserna i kungörelsen den 20 juli 1933, nr 507. Vid ansökningstidens utgång hade anmält sig tre småskollärarinnor som sökande, och skolrådet hade sin plikt likmätigt uppfört samtliga dessa tre på förslaget. När så kyrkostämman kom och man där skulle förrätta val, uppstod en ledamot av kyrkostämman och förklarade, att man inte kunde vara nöjd med det av skolrådet upprättade förslaget och föreslog, att i stället för den å tredje förslagsrummet uppförda sökanden skulle uppsättas vikarien på platsen, som inte var berättigad att söka befattningen och som därför sannolikt inte heller hade sökt den. Sedan beslöt kyrkostämman att ändra skolrådets förslag, vilket ju kyrkostämman inte hade någon som helst befogenhet att göra. Därefter förrättades valet med acklamation, och man valde den, som inte var berättigad att ens få söka platsen. Det visade sig från början vara ganska svårt att få någon rätsida i detta fall, därför att de sökande till tjänsten voro mycket tveksamma, om de skulle överklaga valet, då de räknade med att den, som klagade, ändå inte skulle bli vald till befattningen, eftersom man i så fall naturligtvis hellre valde någon av de två andra sökande. Dessutom fick den, som klagade, också räkna med att </w:t>
      </w:r>
      <w:r>
        <w:rPr>
          <w:b/>
        </w:rPr>
        <w:t>hon²</w:t>
      </w:r>
      <w:r>
        <w:rPr>
          <w:b w:val="0"/>
        </w:rPr>
        <w:t xml:space="preserve"> under den tid, som det hela tog, var utestängd från rätten att söka någon annan ordinarie tjänst. Emellertid lyckades man till slut övertala alla tre </w:t>
      </w:r>
      <w:r>
        <w:rPr>
          <w:b/>
        </w:rPr>
        <w:t>lärarinnorna³</w:t>
      </w:r>
      <w:r>
        <w:rPr>
          <w:b w:val="0"/>
        </w:rPr>
        <w:t xml:space="preserve"> att i en gemensam klagoskrift överklaga valet. Därigenom måste ju församlingen, när valet blev upphävt, välja en av de klagande. TI varje fall medförde det emellertid för samtliga dessa tre sökande det obehaget, att de under en lång tid — kanske ett par år framåt —, om vederbörande fortsatte att gå till Kungl. Maj:t, inte hade möjlighet att söka någon annan lärarbefattning. Därigenom kvarhöllos de också å sina tjänster i församlingar, där man annars skulle ha kunnat draga in deras befattningar.</w:t>
        <w:br/>
        <w:br/>
        <w:t>Detta synnerligen drastiska exempel ger ju ett mycket talande vittnesbörd om hur de nuvarande bestämmelserna missbrukas, och det vittnar också om nödvändigheten av att man här vidtager åtgärder i syfte att få någon rätsida på det hela. Då jag, som sagt, anser, att Kungl. Maj:ts förslag på denna punkt är bättre än utskottets, yrkar j Jag 1 fråga om denna punkt bifall till den av herr J. B. Johansson m. fl. avgivna reservationen.</w:t>
        <w:br/>
        <w:br/>
        <w:t>Till slut vill jag beträffande de modifikationer i Kungl. Maj:ts förslag, som utskottet föreslagit beträffande överlärartjänsterna, meddela, att jag anser, att dessa modifikationer innebära förbättring och att jag därför inte har någon erinran att göra mot utskottsförslaget i den delen.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760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