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2086</w:t>
      </w:r>
    </w:p>
    <w:p>
      <w:r>
        <w:rPr>
          <w:b/>
        </w:rPr>
        <w:t xml:space="preserve">Datum: </w:t>
      </w:r>
      <w:r>
        <w:t>1937-03-01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herr Flyg har i en viss situation skrivit, att regeringen och Sveriges arbetare böra hålla huvudet kallt. Ja, i vilken situation var det, mina herrar? Jo, i den situationen, då ett meddelande ingått att sovjetregeringen till non-interventionskommittén inlämnat ett förslag, om vars innehåll ännu ingen visste någonting. Jag ifrågasatte vid detta tillfälle: har man nu borta i Moskva tröttnat på skojet i London, på detta bedrägliga spel som non-interventionskommittén innebär och som detta förslag är det officiella uttrycket för, eller vad är det för tankegång som ligger bakom? På fredagen sammanträder kommittén, till dess gäller det att hålla huvudet kallt. Vad är det för fel med att inta en sådan ståndpunkt? När sovjetregeringens förslag sedan låg klart och det visade sig att den begärt att man skulle sätta till någon slags gränspolis runt Spanien från olika makter, en slags bevakning, så säger jag att gent emot detta förslag som sådant ha vi ingenting att invända. Det finns emellan förstnämnda ståndpunkt och den sistnämnda ingen som helst brist i logik, herr Hagberg. Och den ståndpunkt, som intogs då vi i detta sammanhang skrevo, med adress just till herr Hagbergs parti på grund av uttalanden härvidlag från det hållet, att man inte skall gapa om vapen från svensk sida, står även i överensstämmelse med tidigare inställning. Jag skall säga ärligt här i dag, att hade sovjetregeringen vid detta tillfälle framlagt förslaget, att non-interventionskommittén skulle upplösas, att detta bedrägliga spel skulle upphöra, och hade man från det hållet gått in för att med samlad kraft stödja den lagliga spanska regeringen, d. v. s. rikta sig mot den fascistiska framstöt av mycket storpolitisk karaktär som nu göres i Spaniens land, så hade det inte varit någon tvekan om att även vi för Sveriges vidkommande ansett, att den svenska regeringen givetvis skulle, i varje fall genom ett upphävande av vapenexportlicenserna, ha intagit en liknande position. Men innan man vet om detta är positionen skall man inte springa till kanslihuset i Stockholm och hemställa att regeringen i detta lilla arma land skall spela någon säregen roll eller första fiolen i den mycket allvarliga och mollbetonade tragiska konsert som för närvarande hålles i Europa. Från denna position och till den ståndpunkt vi nu intaga, nämligen att man icke skall gå med på en lagstiftning gent emot medborgarens frioch rättigheter, finnes ingen som helst brist i sammanhang, konsekvens och logik.</w:t>
        <w:br/>
        <w:br/>
        <w:t>Det är den skillnaden, herr Hagberg, mellan oss och er, att vi ha en fast ståndpunkt, en konsekvent linje, medan ni ha cirkulerat på det sätt som här angivits genom edra egna uttalanden. Herr Hagbergs anförande slutar ju för övrigt på ett ynkligt sätt. Han yrkade bifall till herrar Ströms och Brantings motion, vari det bl. a. säges: »Det synes vara tillräckligt att böter stadgas som straffpåföljd, då någon svensk medborgare tager värvning till krigstjänst i Spanien.» Detta är herr Hagbergs ståndpunkt av i dag! Det är litet</w:t>
        <w:br/>
        <w:br/>
        <w:t xml:space="preserve">för hårt att döma de frivilliga till fängelse, anser han, men brottslingar äro de och straff skola de ha, trots att han tidigare intagit positionen att det är ynkligt att utfärda förbud för frivilliga. Jaja, det är ju en mycket stark logisk ståndpunkt han intagit. Han är emellertid ursäktad, ty en människa, som inte får inta en egen ståndpunkt, kan man givetvis inte anklaga för att </w:t>
      </w:r>
      <w:r>
        <w:rPr>
          <w:b/>
        </w:rPr>
        <w:t>hon²</w:t>
      </w:r>
      <w:r>
        <w:rPr>
          <w:b w:val="0"/>
        </w:rPr>
        <w:t xml:space="preserve"> cirkulerar på det sättet.</w:t>
        <w:br/>
        <w:br/>
        <w:t>Vidare, herr talman, skall jag be att få säga några ord om de anföranden som hållits av herrar Hallén och Andersson i Rasjön. Herr Hallén uttalar den meningen, att detta måste vara det sista experimentet av denna karaktär som Sverige engagerar sig i. Jag finner herr Halléns yttrande något dunkelt, men jag tror ändå, att jag förstår vad han åsyftar. Han menar att det vi faktiskt i dag äro engagerade i och det vi diskutera och snart skola besluta om beträffande en detaljfråga är, för att använda herr Halléns ord, »ett experiment», om vars värde herr Hallén från sina utgångspunkter — och han tillhör ju inte de radikalaste här i kammaren i sådana här frågor -— anser sig hysa mycket berättigade tvivel. Jag frågar herr Hallén, om jag nu tolkat honom rätt: hur kan man, utgående från en sådan uppfattning, ge sin anslutning till vad som här begäres, ett lagförslag som riktar sig mot den enskilde svenske medborgaren och stämplar honom som brottsling, då han av övertygelse är villig att ge, som jag förut sagt, sin kraft, sin stridsduglighet, ja sitt liv för en idé, som vi anse vara i fara, och som jag förmodar att framför allt herr Hallén anser vara av synnerligen stort värde. Hur kan man då komma dithän att man angagerar sig för en sådan praktisk åtgärd, om man anser själva den aktion, vilken det här gäller, vara ett mycket tvivelaktigt experiment — ja, så tvivelaktigt, att man säger att detta måste vara sista gången vi äro med om något dylikt? Jag vet inte om herr Hallén anser frågan vara värd att besvara, men jag skulle sätta stort värde på att få den besvarad från herr Halléns sida.</w:t>
        <w:br/>
        <w:br/>
        <w:t>Till herr Andersson i Rasjön, som förklarar sig anse att den ifrågavarande lagen icke behöver innebära något prejudikat i kommande, liknande situationer, vill jag ha sagt, att jag anser denna hans uppfattning synnerligen löst grundad, och att den i varje fall icke bygger på något begrepp om läget som har reellt värde. Hur har denna situation uppkommit, mina herrar? Jag nämnde i mitt förra anförande vårt södra grannland Danmark, som i dag har en socialdemokratisk ministär men samtidigt en rörelse inom landet, vars nazistiska och fascistiska tendenser äro uppenbara. Man kan säga att denna rörelse i dag inte spelar den roll att den kan utgöra någon fara, men jag fäster då herrarnas uppmärksamhet på att Franco, som står i spetsen för den reaktionära framstöten i Spanien, väl icke hade någon som helst politisk rörelse bakom sig, utan dirigerades av krafter som befinna sig utanför Spanien. Med stöd av den politik som ett visst land bedriver, särskilt med hänsyn till forna egna besittningar, som genom det sista fredsfördraget frånrycktes det landet, är det bara en utopi om man tänker sig att, sedan exempelvis spörsmålet om Österrike och Anschluss ordnats, det inte också kan bli fråga om en del av det södra skandinaviska landet. Ni kunna säga: den dagen, den sorgen — och här finns inget prejudikat.</w:t>
        <w:br/>
        <w:br/>
        <w:t>Hur har den nuvarande situationen uppkommit? Är den ett utslag av svensk självständig utrikespolitik? Nej, det är ett utslag av en politik som vi själva anse — jag skulle tro att t. o. m. hans excellens herr utrikesministern anser det -— vara inte alls behaglig, utan en politik som även han i likhet med sin partivän, herr Hallén, anser vara ett synnerligen tvivelaktigt experiment. Det är en politik som är de små demokratiska staterna påtvingad dels genom med-</w:t>
        <w:br/>
        <w:br/>
        <w:t>lemskapet i Nationernas förbund, detta elände som vi fortfarande släpa med, och dels på grund av den inställning, som den stora demokratiska makten England intagit och fortfarande intar i denna konflikt. Tror ni att situationen blir annorlunda den dagen exempelvis något skandinaviskt grannland skulle kämpa med ett inbördeskrig mot en general Franco, understödd, inspirerad och finansierad från givet håll? Ha vi den dagen vår frihet att handla på annat sätt? Vill herr Sandler, om han då sitter som utrikesminister, handla på annat sätt? Blir inte situationen precis densamma i det ögonblicket, om vi fortfarande gå och fantisera om det demokratiska blocket som står emot det fascistiska blocket och om denna övriga rappakalja i utrikespolitiskt diskuterande och tänkande, som också gått igen här i denna debatt? Det är inte frågan om detta i närvarande situation, utan det är frågan om att det icke skall bli något prejudikat. Vi intaga en ståndpunkt, som, just genom att den stadfästs av riksdagen, kan komma att innebära ett prejudikat i en morgondag, då det är en naturlig sak för kanske halva Sveriges folk att intaga en annan ståndpunkt än den som också då kommer att stämplas som brottslig. |</w:t>
        <w:br/>
        <w:br/>
        <w:t>Jag ber att få markera vad jag här sagt: jag önskar inte att verkligheten skall bekräfta de farhågor jag framfört i dessa synpunkter, men jag vill ha markerat att en dylik situation kan uppkomma.</w:t>
        <w:br/>
        <w:br/>
        <w:t>Herr talman! I de anföranden, som hållits under denna debatt, ha inga sakskäl framkommit som säga oss, att det finns någon som helst anledning för Sverige att i dag gå in för en lagstiftning gent emot den enskilde medborgaren, en lagstiftning, som stämplar honom som en brottsling, värd fängelse eller bötesstraff, om han i detta avseende handlar efter sin övertygelse. Den föreslagna lagstiftningen innebär dessutom ett klart ingrepp mot något som jag tidigare pekat på, den internationella arbetarsolidaritet som går över gränserna och som är den starkaste tillgången inom arbetarklassens läger, den tillgång som vi, enligt vår uppfattning, ha att bygga på, både om vi vilja förinta diktatur och fascism och till sist även om vi vilja definitivt förinta kriget, som i dag utgör den hotande faktorn bakom hela denna diskussion.</w:t>
      </w:r>
    </w:p>
    <w:p>
      <w:pPr>
        <w:pStyle w:val="Heading2"/>
      </w:pPr>
      <w:r>
        <w:t>2. Allan Vougt (Socialdemokraterna, man)</w:t>
      </w:r>
    </w:p>
    <w:p>
      <w:r>
        <w:rPr>
          <w:b w:val="0"/>
        </w:rPr>
        <w:t>Herr talman! Liksom under den debatt, som förekom här i kammaren då den nu behandlade propositionen framlades, har jag nu känt behov av att med några ord understryka den positiva sidan i den politik Sverige fullföljer med den föreslagna lagstiftningen. Jag har inte anledning att nu ingå på någon polemik. Jag skulle möjligen vilja säga med anledning av vad som yttrades av herr Bagge, att jag för min del befinner mig i en lyckligare ställning än han så tillvida, som jag inte behöver försäkra, att för bägge de parter, som befinna sig i en kamp, vilken upprör världen, har jag ingenting till övers. Jag känner tvärtom mycket starkt för den part jag betraktar som den angripna. Det är ju också så, att människor i allmänhet ha ganska svårt att finna sig till rätta med en sådan lufttomhet, som en fullkomlig frånvaro av känslor i ett fall som detta måste innebära, och därför har ju även den part i Spanien, som man kallar rebellerna, i Sverige fått vissa sympatier på sin sida.</w:t>
        <w:br/>
        <w:br/>
        <w:t>Vad beträffar själva detaljerna i den lag, som kammaren nu, som jag antager, kommer att votera, vill jag säga, att vi i utskottet haft samma betänkligheter som herr Lindberg i Stockholm gentemot de mycket rigorösa bestämmelser, som förbjuda sjömäns landstigning i spanska hamnar. Vi ha emellertid ansett, att det är ett undantagsläge, som framkallar dessa bestämmelser. Lagen är dessutom endast provisorisk. Jag hoppas därför, att sjömännen skola kun-</w:t>
        <w:br/>
        <w:br/>
        <w:t>Vad jag nu emellertid vill framhålla är, herr talman, att jag inte anser, att riksdagen bör så halvhjärtat som det framskymtar ur vissa anföranden här, gå att biträda denna proposition. Jag har för mig, att de flesta känna, att detta förslag är något vi måste rösta för därför att vi befinna oss 1 ett tvångsläge. Det är ett tvångsläge, det är sant, men ett tvångsläge av en kanske djupare innebörd än man i allmänhet besinnar. Det är ett tvångsläge, som bottnar i den omständigheten, att demokratierna i Europa — och om uttrycket kanske kan anses alltför schematiskt vill jag säga, att jag då menar med demokratierna de stater, som samverka kring en gemensam trygghetsaktion — icke kunna kämpa mot krigets tanke annat än genom oavlåtliga försök att organisera freden, genom att beständigt säga ifrån på nytt: demokratierna vilja inte kriget. Jag tror, att detta är en stor och riktig politik, som måste frestas till det yttersta. Och när jag hör de klagomål, som i kammaren framkomma från dem som anse sig vara de teoretiskt-doktrinärt bästa socialisterna, kan jag inte underlåta att tänka på det vältaliga uttryck för meningen i hela non-interventionspolitiken, som framkommit från en av nutidens stora socialister, den franske konseljpresidenten Leon Blum, vars syn på dessa ting måhända förtjänar lika mycket vitsord som i varje fall herr Flygs. Man kan ju säga, att här inte finns något annat alternativ, och att detta är tvångsläget. Vi gjorde den upptäckten 1935 och 1936 i samband med den italiensk-abessinska konflikten, att Europas samverkande stater kunna hålla ihop så länge de använda freden som sitt medel, men att så fort de söka pressa det därutöver, så fort de vilja engagera demokratien för att taga i bruk krigets medel gentemot kriget, upphör sammanhållningen och de samverkande staterna kunna inte förmås att följa med på den linjen. Nu kan man ju naturligtvis mena, att detta är svaghet. Det är också den uppfattning, som kommit till synes i vissa tal av mäktiga statsmän ute i Europa. Det var en av dem som fällde det uttrycket, att när det verkligen gäller, komma Europas stater att skingras som agnar för vinden — eller någon liknande bild. Man kan som sagt säga, att detta är svaghet, att det är fruktan, att det är ett kollektivt uttryck för individens rädsla för krigets smärtsamma död. Det är naturligtvis ett slags kollektiv rädsla, som tager sig uttryck i denna metodiska vägran att deltaga i kriget. Men med den uppfattning jag har, måste jag i varje fall samtidigt se något i hög grad positivt i detta. Det är och förblir demokratiens patos, att den så konsekvent kan ställa sig på den linjen. 5</w:t>
        <w:br/>
        <w:br/>
        <w:t>Nu är det emellertid så, att andra vilja riskera kriget. Våldet har proklamerats som den högsta av alla principer, och världen fylles med vapen. Jag tror, att vi då kunna säga endast detta: må de som vilja släppa lös kriget göra detta, men det får inte sägas, att det demokratiska Europa har tagit den risken utan att det till det yttersta har prövat fredens medel.</w:t>
        <w:br/>
        <w:br/>
        <w:t>Vi befinna oss i ett svårt dilemma så tillvida som vi, samtidigt som vi föra denna konsekventa fredspolitik, måste rusta. Det är ungefär samma läge som när en enskild stat avskaffar dödsstraffet men likväl inte kan avsäga sig rätten att i yttersta nödvärn tillgripa dödande vapen mot en brottsling.</w:t>
        <w:br/>
        <w:br/>
        <w:t>Non-interventionspolitiken är naturligtvis inte alls ett uttryck för likgiltighet och inte heller uttryck för en principiell neutralitet. Den är ett försök att inför dessa aggressioner organisera freden på ett stabilt sätt. Jag medgiver gär-</w:t>
        <w:br/>
        <w:br/>
        <w:t>na, att det i vissa länder förefunnits ett tvång att kompromissa: på ömse sidor ha de grupper, som tagit parti för de stridande parterna, varit så starka, att om man skulle ha sökt att föra en politik till förmån för den ena eller den andra parten, risk därigenom skulle ha uppstått för ett inbördeskrig också i dessa länder. Häri Sverige är emellertid läget sådant, att vi kunnat i ganska gott samförstånd enas om den princip, som jag för min del betraktar som alltigenom riktig.</w:t>
        <w:br/>
        <w:br/>
        <w:t xml:space="preserve">Det har sagts — det påpekades bl. a. av herr Bagge och jag tror också av herr Andersson i Rasjön — att det inträtt ett nytt läge genom att man i noninterventionsförhandlingarna kommit fram till införandet av en gränskontroll, varom alla äro ense, och vidare till antagandet i olika stater av lagar om förbud mot frivilligrekrytering och mot resor till Spanien. Det är ganska naturligt, att man undrar över hur det egentligen kunnat vara möjligt att få biträde till denna politik från de staters sida, som metodiskt under de månader som gått pumpat in vapen, krigsmateriel och annan form av hjälp till Spanien. Jag skulle i varje fall vilja uppställa den frågan, huruvida det inte är tänkbart, att diktaturstaterna här engagerat sig i en politik, som de själva funnit omöjlig att vidmakthålla därför att det övriga samverkande Europa så bestämt fullföljt non-interventionssträvandena? Kan det inte tänkas, att det inom diktaturstaterna själva börjat uppstå ett gnagande tvivel på förträffligheten i interventionspolitiken. Det är ju ändå så, att ingen censur i världen kan hindra människorna att få bilden av ett oerhört brutalt inbördeskrig för ögonen. Kriget är, tror jag, endast möjligt, när det kan omgivas av en viss romantik. Vi ha fått höra, hur det går till, när man från diktaturstaterna skickat trupper till Spanien, vare sig man påsatt dem etiketten frivilliga eller inte. Det har berättats, att sedan de uttagits, deras vistelseort inte tillkännagivits för släktingar och hemmavarande, och det har sagts, att det skapat den första framväxande oppositionen mot en viss diktatur, när några tusental </w:t>
      </w:r>
      <w:r>
        <w:rPr>
          <w:b/>
        </w:rPr>
        <w:t>mödrar²</w:t>
      </w:r>
      <w:r>
        <w:rPr>
          <w:b w:val="0"/>
        </w:rPr>
        <w:t xml:space="preserve"> ha fått en liten lapp, där det förtalts för dem, att deras söner omkommit någonstädes under en manöver eller i någon avlägsen landsända under militärtjänstgöringen. Det är bra litet ära och romantik med ett sådant krig. Det är en anonym död. Det slutar, hela äventyret, i en anonym massgrav. Det ärelösa kriget tror jag är farligt även för diktaturstaten.</w:t>
        <w:br/>
        <w:br/>
        <w:t>Vad jag vill säga, herr talman, är, att en politik, som i grund och botten är så positiv, icke bör här i kammaren, här i riksdagen, följas av oss ur den grundsynpunkten, att det är någonting, som vi kanske betrakta som relativt negativt men som vi äro nödsakade att finna oss i. Jag har givetvis härmed inte velat uttala något som helst omdöme om möjligheten att genomföra avspärrningen för den spanska krigsskådeplatsen. Jag vill säga detta därför att jag haft tidigare erfarenheter av att om man i pressen eller i riksdagen gör gällande, att någon politik måste fullföljas därför att den är riktig, detta lätt fattas såsom profetior om dess utgång. När denna politik sedan misslyckas, kan man få veta, att man grundligt tagit miste. Det är inte i den punkten jag velat uttala mig, utan jag har endast velat framhålla, herr talman, att denna politik enligt min uppfattning är i grunden sund och måste föras konsekvent igenom.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2086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