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2116</w:t>
      </w:r>
    </w:p>
    <w:p>
      <w:r>
        <w:rPr>
          <w:b/>
        </w:rPr>
        <w:t xml:space="preserve">Datum: </w:t>
      </w:r>
      <w:r>
        <w:t>1937-05-22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Torsten Lundell (–, man)</w:t>
      </w:r>
    </w:p>
    <w:p>
      <w:r>
        <w:rPr>
          <w:b w:val="0"/>
        </w:rPr>
        <w:t>Herr talman! Jag skulle kunna nöja mig med att instämma i herr Paulsens yrkande. Han träffade nog kärnpunkten i frågan, när han sade, att om man vill förhindra flykten från landsbygden skall man se till, att Jordbruket kan betala sina arbetare lika bra som industrien betalar sina.</w:t>
        <w:br/>
        <w:br/>
        <w:t>Jag skall emellertid, herr talman, tillåta mig anföra ytterligare några synpunkter på denna fråga. Striden inom utskottet gäller ju i själva verket vem det är som skall utreda denna sak, om det skall vara befolkningskommissionen eller om det skall ske genom någon annan av Kungl. Maj:t tillsatt utredningskommitté. Om den saken skall jag emellertid inte yttra mig, ty jag finner den tämligen likgiltig. Men det kan väl inte anses innebära någon misstro mot Kungl. Maj:t, om man ger Kungl. Maj:t fria händer att utreda frågan på lämpligaste sätt.</w:t>
        <w:br/>
        <w:br/>
        <w:t>Själva huvudsaken är, varom för övrigt såväl utskottsmajoriteten som reservanterna äro fullständigt eniga, att man bör göra allt som göras kan till motverkande av folkströmningen från landsbygden till städerna. Det är ju mycket glädjande med en sådan enighet, men glädjen skulle ha varit ännu mycket större, om riksdagen i de beslut, som fattats här vecka efter vecka, verkligen fattade sådana beslut som verkade i den riktning, som man här tyckts vara så eniga om att vilja främja. Man kan ju inte undgå att observera, att nästan varje vecka fattas här beslut, som komma att verka i en helt annan riktning än den här avsedda.</w:t>
        <w:br/>
        <w:br/>
        <w:t>Jag tillåter mig sålunda erinra därom, att vi förra månaden fattade beslut om dyrortsgruppering av folkpensionerna. Det råder väl intet tvivel om, att detta beslut kommer att påskynda denna folkströmning till städerna. När den frågan var före här i kammaren, tillät jag mig påpeka, att man inte räknade med samma mängder utav nyttigheter, när man uppskattade levnadskostnaderna på landsbygden och i städerna. Särskilt framhöll jag då, att bostädernas kvalitet och utrustning i genomsnitt räknat var mycket lägre på landsbygden än i städerna, och jag framhöll också, att då den huvudsakliga skillnaden mellan landsbygdens och städernas levnadskostnader var koncentrerad till kostnaden för bostad, så hängde hela dyrortsgraderingen i luften. Vi veta ju emellertid, att både socialdemokraterna, bondeförbundet och folkpartiet godkände dyrortsgraderingen av folkpensionerna utan några särskilda betänkligheter. Om vi nu se på detta i huvudsaken ehhälliga utskottsutlåtande, finna vi på sid. 2 ett uttalande, där det heter: »Bostadsstandarden är tvivelsutan även en viktig anledning till att människor söka sig till städerna.» På sid. 3 heter det vidare: »Sålunda förefaller det utskottet som om t. ex. vid dyrortsgruppering andra och bättre jämförelselinjer borde prövas, så att hänsyn mera än nu toges till exempelvis kvalitetsskillnaden i fråga om bostäder.» Detta modesta önskemål att större hänsyn borde tagas exempelvis till skillnaden i bostädernas kvalitet, är ju ett dyrbart uttryck. Det är enligt mitt förmenande i all enkelhet ett utdömande av den hittillsvarande dyrortsgraderingen. Hur nu de herrar av det socialdemokratiska partiet, av folkpartiet och av bondeförbundet, som stå för detta utskottsutlåtande, kunna komma överens med sig själva härvidlag, är en sak som jag inte riktigt kan förstå. Det som i april, när vi hade att avgöra frågan om de dyrortsgraderade folkpensionerna, var det enda riktiga, är i maj i detta utlåtande någonting kapitalt oriktigt. Det är ju dock i båda fallen fråga om samma beräkning av dyrortsgraderingen.</w:t>
        <w:br/>
        <w:br/>
        <w:t xml:space="preserve">I onsdags beslutade vi ju här i riksdagens andra kammare om folkskollärarnas löneplacering. Det är även därvidlag fråga om en sådan åtgärd, som gör att folkströmmen går från landsbygden till städerna. Det är säkerligen så att varje </w:t>
      </w:r>
      <w:r>
        <w:rPr>
          <w:b/>
        </w:rPr>
        <w:t>flicka²</w:t>
      </w:r>
      <w:r>
        <w:rPr>
          <w:b w:val="0"/>
        </w:rPr>
        <w:t xml:space="preserve"> på landsbygden, som har något så när läshuvud, efter detta beslut i ännu högre grad än tidigare vill bli folkskollärarinna. </w:t>
      </w:r>
      <w:r>
        <w:rPr>
          <w:b/>
        </w:rPr>
        <w:t>Hon²</w:t>
      </w:r>
      <w:r>
        <w:rPr>
          <w:b w:val="0"/>
        </w:rPr>
        <w:t xml:space="preserve"> får ju därigenom för sig själv ensam en årsinkomst, som kanske är större än </w:t>
      </w:r>
      <w:r>
        <w:rPr>
          <w:b/>
        </w:rPr>
        <w:t>hennes²</w:t>
      </w:r>
      <w:r>
        <w:rPr>
          <w:b w:val="0"/>
        </w:rPr>
        <w:t xml:space="preserve"> föräldrar någonsin haft att försörja en hel familj på. Detsamma blir naturligtvis förhållandet i fortsättningen även med den manliga ungdomen. Denna ungdom strävar ju också att döma av de talrika ansökningarna att i allt större ut-, sträckning komma in vid seminarierna. När dessa ungdomar äro utexaminerade, söka de säkerligen på allt sätt få anställning i städerna, där de åtminstone under några år framåt komma att bli placerade ett par lönegrader högre än sina kolleger på landsbygden. Skall saken ordnas på det sätt som riksdagsmajoriteten tycks gå in för, nämligen att frågan skall göras beroende av en utredning, kommer det att dröja flera år innan denna skillnad upphör. Under den tiden får således denna del av landsbygdens ungdom ett ytterligare incitament till att sträva att komma in till städerna.</w:t>
        <w:br/>
        <w:br/>
        <w:t>Om onsdag i nästa vecka skola vi ju besluta om andra viktiga frågor, nämligen om den nya lantarbetstidslagen och kompensationen för den, den nya jordbruksregleringen. Man har ju utlovat full kompensation för de merkostnader, som skärpningen av lantarbetstidslagen komme att medföra för lantbrukets vidkommande. Var och en som läser detta utlåtande från sammansatta bevillningsoch jordbruksutskottet, som här för en stund sedan delades, skall lätt finna, att i detta utlåtande inte finns någon tillräcklig kompensation för denna betydande ökning i jordbrukets omkostnader. Det finns inte någon sådan där fullständig kompensation, som man talat om, och utskottet vill inte heller på något sätt påstå, att dess förslag skulle innebära full kompensation. Med de beslut, som efter vad jag förutsätter riksdagen nästa onsdag kommer att fatta, komma alltså lantbrukarens lönekostnader att ökas i högre grad än hans inkomster av försålda produkter. Det blir sålunda en ytterligare press på honom till rationalisering. Och skulle lantbrukaren inte lyckas rationalisera bort en del av den anställda arbetskraften, så vet var och en, att det blir han själv som blir »bortrationaliserad» av konkursdomaren. Följden av de beslut, riksdagen nästa onsdag kommer att fatta, blir helt enkelt den, att ytterligare några tusental lantarbetare drivas från landsbygden till städerna, och att några hundratal ruinerade lantbrukare få följa dem.</w:t>
        <w:br/>
        <w:br/>
        <w:t>Riksdagen fattar alltså vecka efter vecka beslut, som direkt motverka den uppbromsning av folkströmningen från landsbygden till städerna, som man i detta tämligen enhälliga utskottsutlåtande säger sig vilja gå in för. Det hjälper ju dock inte med en utredning, om man samtidigt handlar på sätt som man här gör. När de ständiga utskotten ideligen leverera utlåtanden, som föranleda beslut i den riktning som jag här påpekat, hjälper det inte om samma riksdagsledamöter dessemellan sitta i tillfälliga utskott och föreslå utredning om hur följderna av deras egna beslut skola kunna motverkas.</w:t>
        <w:br/>
        <w:br/>
        <w:t>Jag har, herr talman, intet särskilt yrkande. Jag har endast velat efterlysa konsekvensen i tankegången hos de herrar av majoritetsblocket, som stå för 4:e tillfälliga utskottets utlåtande nr 6 och motsvarande utlåtande i första kammaren.</w:t>
      </w:r>
    </w:p>
    <w:p>
      <w:pPr>
        <w:pStyle w:val="Heading2"/>
      </w:pPr>
      <w:r>
        <w:t>2. Stig Janson (Högerpartiet, man)</w:t>
      </w:r>
    </w:p>
    <w:p>
      <w:r>
        <w:rPr>
          <w:b w:val="0"/>
        </w:rPr>
        <w:t>Herr talman! Herr Larsson i Julita gjorde sitt bästa för att misstänkliggöra reservanternas goda vilja och avsikt. Han har i ett långt skriftligt anförande preciserat sin ståndpunkt, därvid han gjorde gällande, att reservanterna visat sitt innersta syfte genom att i sin reservation icke gå så långt, som utskottet gjort. Herr Larsson borde kanske, när han skrev detta, ha betänkt, att ett tillfälligt utskott icke har rätt att gå längre än motionen går. Då hade han kanske icke behövt komma med sina tillvitelser.</w:t>
        <w:br/>
        <w:br/>
        <w:t>Beträffande vad han sade om högern och lantarbetstidslagen, så var det ganska mycket att bemöta i detta, men jag skall i detta sammanhang icke gå in på det. Jag vill blott med ett par ord vända mig mot utskottets ärade ordförande, när han sade, att Kungl. Maj:t i befolkningskommissionen redan tillskapat en lämplig organisation för den här begärda utredningen. Om man läser befolkningskommissionens direktiv, finner man, att där står i varje fall intet, som ger belägg för att det här berörda problemet skall tagas upp av kommissionen. Det har dessutom sagts av en ledamot i kommissionen, att icke något som helst beslut fattats om att upptaga denna sak.</w:t>
        <w:br/>
        <w:br/>
        <w:t>Vad vi reservanter här begära är nu endast, att avgörandet skall läggas i Kungl. Maj:ts hand, och jag måste då säga, att jag tycker, att utskottet skulle</w:t>
      </w:r>
    </w:p>
    <w:p>
      <w:pPr>
        <w:pStyle w:val="Heading2"/>
      </w:pPr>
      <w:r>
        <w:t>3. Carl Gustaf Närlinge (Bondeförbundet, man)</w:t>
      </w:r>
    </w:p>
    <w:p>
      <w:r>
        <w:rPr>
          <w:b w:val="0"/>
        </w:rPr>
        <w:t>Herr talman! Herr andre vice talmannens erinran till oss kammarledamöter, att vi endast voro i början på vår föredragningslista, är fullt befogad. Vi få betänka, att vi fortfarande ha över sextio ärenden kvar, och därför skall jag också bli synnerligen kort i mitt anförande.</w:t>
        <w:br/>
        <w:br/>
        <w:t xml:space="preserve">Jag begärde ordet i anledning av </w:t>
      </w:r>
      <w:r>
        <w:rPr>
          <w:b/>
        </w:rPr>
        <w:t>fru²</w:t>
      </w:r>
      <w:r>
        <w:rPr>
          <w:b w:val="0"/>
        </w:rPr>
        <w:t xml:space="preserve"> Nordgrens anförande. </w:t>
      </w:r>
      <w:r>
        <w:rPr>
          <w:b/>
        </w:rPr>
        <w:t>Hon²</w:t>
      </w:r>
      <w:r>
        <w:rPr>
          <w:b w:val="0"/>
        </w:rPr>
        <w:t xml:space="preserve"> förklarade sig hava intagit sin ståndpunkt med hänsyn till att </w:t>
      </w:r>
      <w:r>
        <w:rPr>
          <w:b/>
        </w:rPr>
        <w:t>hon²</w:t>
      </w:r>
      <w:r>
        <w:rPr>
          <w:b w:val="0"/>
        </w:rPr>
        <w:t xml:space="preserve"> var angelägen om att vi fortast möjligt skulle få en utredning till stånd i denna fråga, och därför yrkade bifall till reservationen. Jag har i stället den meningen, att om vi nu skriva till Kungl. Maj:t samt Kungl. Maj:t därefter tillsätter en ny utredningskommitté och man skall börja arbeta med primärmaterial och statistik i en sådan, få vi säkerligen vänta längre på denna utredning, än om vi följa utskottet. Det är min uppfattning. Jag skall nu icke gå in på några motiv, varför jag anser, att en utredning bör komma till stånd i detta viktiga spörsmål, det skulle endast bli ett upprepande av vad tidigare sagts, utan jag kan instämma kort och gott med nästan samtliga talare, vilka sagt, att detta är ett ekonomiskt problem. Det är nämligen den mänskliga instinkten i första rummet — för övrigt anser jag det vara en sund sådan — som drager människorna till det arbete, som ger bästa möjliga lön för mödan. Jag har härmed sålunda velat slå fast att det i stort sett är ett ekonomiskt spörsmål.</w:t>
        <w:br/>
        <w:br/>
        <w:t>Att jag också ansett, att befolkningskommissionen är mera kapabel att utreda detta spörsmål än exempelvis en ny kommitté, beror därpå, att det här icke gäller endast ett par enkla problem, som man har att ge sig i kast med, utan enligt mitt förmenande sammanhänger denna fråga med en lång rad av viktiga spörsmål, som befolkningskommissionen redan i åratal arbetat med. Denna kommission har alltså så vitt jag kan förstå tidigare vunnit en betydande erfarenhet och behöver således icke lägga ned så mycket arbete på primärmaterial och statistik för en utredning, som en ny kommitté skulle få göra. Om vi alla — de flesta åtminstone — äro ense om att vilja ha en utredning av detta spörsmål och ha den utförd så fort som möjligt, tror jag, att vi tjäna saken bäst genom att följa utskottets förslag, till vilket jag, herr talman, ber att få yrka bifall.</w:t>
      </w:r>
    </w:p>
    <w:p>
      <w:pPr>
        <w:pStyle w:val="Heading2"/>
      </w:pPr>
      <w:r>
        <w:t>4. Martin Skoglund (–, man)</w:t>
      </w:r>
    </w:p>
    <w:p>
      <w:r>
        <w:rPr>
          <w:b w:val="0"/>
        </w:rPr>
        <w:t>Herr talman! Vad utskottet skrivit i sin motivering är jag såsom motionär mycket tacksam för. Jag tror, att det i stort sett motsvarar vad vi motionärer velat komma till. Jag skall alltså icke ingå i någon polemik om vad utskottet säger, utan jag tillåter mig endast att göra några randanmärkningar i anledning av ett par yttranden, som fällts här i kammaren.</w:t>
        <w:br/>
        <w:br/>
        <w:t xml:space="preserve">Detta gäller då framför allt herr Carlströms uttalande, som berörde ett mycket viktigt problem, nämligen jordbrukets bärighet och dess betydelse för denna fråga. Såsom jag ser saken, är det på det sättet, att om vi skola räkna med jordbrukets ekonomiska möjligheter och huru många personer, som jordbruket har förmåga att avlöna och försörja, då är det säkerligen för många människor ute på den svenska landsbygden, men skola vi bedöma denna sak i förhållande till det arbete, som måste utföras uti lanthemmen, äro människorna där alltför få, och detta senare gäller då framför allt, om vi räkna med jordbrukets </w:t>
      </w:r>
      <w:r>
        <w:rPr>
          <w:b/>
        </w:rPr>
        <w:t>kvinnor¹</w:t>
      </w:r>
      <w:r>
        <w:rPr>
          <w:b w:val="0"/>
        </w:rPr>
        <w:t>. Det arbete, som de få utföra, är många gånger hårt och tungt, och de ha en arbetsdag, som i de flesta fall är allt annat än en normal arbetsdag. Herr Carlström har rätt, då han här nämnde, att jordbrukets lönsamhet är kanske det mest centrala och avgörande i detta fall. För min del är jag så pass pessimist, att jag tror, att i den situation, som vi för närvarande</w:t>
        <w:br/>
        <w:br/>
        <w:t>Vad jag skulle vilja säga beträffande möjligheten att få det arbete, som under alla förhållanden måste utföras ute på den svenska landsbygden, framför allt i hemmen, ordnat på bästa möjliga sätt, är det, att jag tror, att vi icke behöva tillgripa några så förfärligt vittutsvävande projekt. Det är icke säkert, att vi ovillkorligen behöva räkna med hundratals miljoner kronor i anslag. Vi komma kanske ett långt stycke på vägen, om vi försöka att samordna alla de åtgärder, som statsmakterna redan vidtagit och vidtaga för att i olika avseenden hjälpa människorna. Riksdagen har anslagit över 40 miljoner kronor till bostadsförbättringar på landsbygden, vi ha stora anslag till egnahemsverksamheten, vi ha anslag till arbetarsmåbruk o. s. v. Men, mina damer och herrar, ha vi, när vi beviljat alla dessa anslag, samtidigt sett till, att dessa medel användas på ett sådant sätt, att människorna verkligen få den bästa möjliga inredningen av sina hus? Från min praktiska verksamhet inom det egna länet har jag haft tillfälle att se, hurusom många, när de själva få ordna och styra för sig och icke få några impulser från annat håll, icke göra detta på ett klokt och förståndigt sätt. Det vore önskvärt att människorna kunde bibringas en sådan inställning att innan man i ett lanthem köper en grann matsalsmöbel, bör man ha lett in vattenledning, och det kan icke vara önskvärt, att en person, som vill ha bostadsförbättringsbidrag, skall bygga en glasveranda, innan han inreder ett ordentligt skafferi och ordnar med praktiska garderober för husmoderns räkning. Det är, herr talman, en rad av olika spörsmål, som behöva en översyn från statsmakternas sida. Och man kan genom goda råd, lämpliga anvisningar och en god undervisning åt ungdomen ute på landsbygden åstadkomma ganska avsevärda resultat utan att man behöver ge sig in på några dyrbara och kostsamma förslag. Detta har jag velat framföra, därför att jag nog tycker, att vi här röra oss på ett kanske större område än vi egentligen behöva göra.</w:t>
        <w:br/>
        <w:br/>
        <w:t>Så skulle jag vilja säga ett par ord till herr Larsson i Julita, som talade om »sanna vänner». Jag tyckte mig ana, att han satte citationstecken kring de orden. Han säger, att sanna vänner till jordbruksbefolkningen måste utan vidare medverka till en förkortad arbetstid. Han erinrade också om den motion, som jag väckt i denna kammare och som han ansåg stå i motsatsförhållande till strävandena att skapa bättre förhållanden på landsbygden. Jag vill då säga herr Larsson i Julita, att vad vi ha att räkna med, när vi diskutera arbetstidslagen, är, att det i många fall betyder en överflyttning av arbete, som i alla händelser måste utföras av ett begränsat antal personer. Skola vi kunna skapa en kortare arbetstid för de anställda, medför detta många gånger för husmodern och kanske för flera av familjemedlemmarna en från 10 timmar till 14 timmar ökad arbetsdag. Då kan man diskutera, om man nått en social välsignelse i den utsträckning man önskat. Kunna icke herr Larsson i Julita och jag vara överens om att, om vi kunna skapa sådana arbetsmöjligheter, att både de anställda och husmodern kunde få nöja sig med en nio timmars arbetsdag, hade vi nått bättre förhållanden, och då kanske vi också stärkt dessa människors vilja att hålla sig kvar på landsbygden och i jordbruket.</w:t>
        <w:br/>
        <w:br/>
        <w:t>Såsom Jag ser på denna fråga, skulle jag vilja vädja till kammaren att följa reservationen. Jag gör detta icke därför att jag i detta sammanhang vill uttala något misstroende mot befolkningskommissionen, utan jag gör det därför, att det nu inom kammaren finns en allmän anslutning till tanken på att vi böra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