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2137</w:t>
      </w:r>
    </w:p>
    <w:p>
      <w:r>
        <w:rPr>
          <w:b/>
        </w:rPr>
        <w:t xml:space="preserve">Datum: </w:t>
      </w:r>
      <w:r>
        <w:t>1938-03-22</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Martin Skoglund (–, man)</w:t>
      </w:r>
    </w:p>
    <w:p>
      <w:r>
        <w:rPr>
          <w:b w:val="0"/>
        </w:rPr>
        <w:t>Herr talman! Herr statsrådet och chefen för socialdepartementet har icke på något mera ingående sätt i propositionen sökt motivera, varför han kommit fram med detta förslag om 1 maj som helgdag. Han nämner, ehuru mera i förbigående, att det börjar allt mera bli praxis att fira 1 maj. Det förefaller mig, som om detta är vad han huvudsakligen haft att anföra som skäl, när han vill göra 1 maj till helgdag. Jag gör mig då, herr talman, den frågan: Huru firar vårt folk vanligtvis den 1 maj? Jag tror att man gör det på rätt så olika sätt. Det är en grupp, och den är icke så liten, som brukar demonstrera den 1 maj, och som ute på Ladugårdsgärde eller på andra platser i landet samlas kring talarstolarna. Det är en annan grupp, och den är icke heller så liten, som använder 1 maj på ett annat sätt. De som tillhöra den gruppen ta fritt från arbetet, men de gå icke ut och demonstrera utan stanna hemma och syssla med en hel del som de tycka är roligt och nyttigt. De reparera sin sommarstuga eller gräva i trädgården, de ro ut på sjön och fiska och ha en hel del annat för sig, som de säkerligen sätta mycket stort värde på. Sedan kommer en tredje grupp, och den gruppen har kanske icke möjligheter att fira 1 maj som en fridag. Till denna grupp höra de, vilka ha sina sysslor att sköta den dagen såväl som andra; de ha sina kreatur att se till, de ha kanske sin handelsträdgård, som de icke kunna gå ifrån o. s. v. Dessa senare torde av olika skäl icke gärna vilja eller kunna avstå från den 1 maj som arbetsdag. Det är i en bråd tid för sådden, det är kanske stora värden som stå på spel i trädgården, och det är mycket annat som gör, att de icke vilja utan vidare taga sig ledigt den dagen.</w:t>
        <w:br/>
        <w:br/>
        <w:t>Då uppkommer alltså frågan: huru dessa grupper, som jag omnämnt, reagera inför ett sådant förslag som vi behandla just nu. Den första gruppen har säkerligen icke så mycket att invända. Det är möjligt att den genom att dagen får helgdags karaktär kanske i någon mån känner sig mindre pliktig att demonstrera och lättare kan stanna hemma vid sommarstugan. Den andra gruppen, som omfattar dem, som ju ha fridag, men vilka syssla med en hel del som de tycka särskilt roar dem, är kanske relativt likgiltig för om denna dag blir bestämd som helgdag eller icke; de ha säkerligen i alla händelser icke någon större önskan att den skall betraktas som helgdag. Vad den tredje gruppen, som omfattar dem, som ju ha fridag, men vilka syssla med en hel den dagen, så tycka de säkerligen icke att det är roligt att få fastslaget att 1 maj är helgdag. De skulle i många fall känna sig, som om de bleve allvarligt hindrade att utföra sådant arbete som icke utan våda kan uppskjutas. Lägga vi tillsammans allt detta, så tror jag icke, att vi kunna få fram, att det är något så förfärligt stort behov eller att det är en allmän känsla ute bland svenska folket, att man ovillkorligen skall ha 1 maj förklarad som helgdag.</w:t>
        <w:br/>
        <w:br/>
        <w:t>Herr statsrådet och chefen för ecklesiastikdepartementet har förut i dag i första kammaren sagt en del tänkvärda ord. Han har där talat om, att det är ingenting som han tycker är så förfärligt som en långt gående likriktning. Han sade, att det tar bort stämningen, charmen i livet, om man skulle skruva in allt i för strikta och snäva former. Det är, herr talman, också vad jag tycker. Vi kunna mycket väl ta fritt, så många som lämpligen kunna göra det, den 1 maj, och vi kunna fira den dagen på det sätt som vi bäst tycka överensstämmer med vårt kynne. Jag tror att man på det sättet skulle skapa minst lika stor trivsel. Och när någon talare här för en stund sedan erinrade om demokratiens ansvar, då skulle jag, herr talman, vilja säga, att demokratien även i detta fall har sitt ansvar. Den ärade talaren sade, att han knappast trodde, att det fanns något annat land, där demokratien hade blivit så</w:t>
        <w:br/>
        <w:br/>
        <w:t>stark och visat sig så till sin fördel som i vårt land. Det är på den punkten jag skulle vilja säga, att skola vi behålla en stark och livsduglig demokrati, måste den också känna sin begränsning. Den behöver icke på varje punkt försöka att efterbilda vad andra stora länder med annat styrelsesätt göra. Vi kunna säkerligen behålla en god folkstyrelse i detta land, om vi gå våra egna vägar.</w:t>
        <w:br/>
        <w:br/>
        <w:t>Herr Wallén lät höra djupa brösttoner och ville göra gällande, att här var det fråga om ett rättfärdighetskrav. Det var herr Walléns rättfärdighetskänsla, om jag fattade honom rätt, som talade. Jag vågar icke på något sätt bedöma vem som har den djupaste rättfärdighetskänslan, herr Wallén eller hans partifränder herr Hallagård eller herr Gustafsson i Lekåsa, men jag tror att även herr Hallagård och herr Gustafsson ha en stark rättfärdighetskänsla. Jag tror, att vi i det fallet skola akta oss för överord och att vi böra se denna fråga sådan som den är. Och då kommer jag, herr talman, fram till att vi kunna utan ringaste våda avslå Kungl. Maj:ts proposition och säga svenska folket, att det får fira 1 maj på det sätt det må finna riktigt och lämpligt.</w:t>
        <w:br/>
        <w:br/>
        <w:t>Därför, herr talman, ber jag att få yrka bifall till utskottets förslag.</w:t>
        <w:br/>
        <w:br/>
        <w:t xml:space="preserve">I detta anförande instämde herrar Hansson i Rubbestad, Persson i Gryiterud, Gustafson i Kasenberg, Lindmark, Hansson i Vännäsby, Johansson i Onsjö, Eriksson i Frägsta, Andersson i Grimbo, Johansson i Krogstorp, Persson i Falla, andre vice talmannen Magnusson och von Seth samt </w:t>
      </w:r>
      <w:r>
        <w:rPr>
          <w:b/>
        </w:rPr>
        <w:t>fröken²</w:t>
      </w:r>
      <w:r>
        <w:rPr>
          <w:b w:val="0"/>
        </w:rPr>
        <w:t xml:space="preserve"> Andersson.</w:t>
      </w:r>
    </w:p>
    <w:p>
      <w:pPr>
        <w:pStyle w:val="Heading2"/>
      </w:pPr>
      <w:r>
        <w:t>2. Gustav Möller (Socialdemokraterna, man)</w:t>
      </w:r>
    </w:p>
    <w:p>
      <w:r>
        <w:rPr>
          <w:b w:val="0"/>
        </w:rPr>
        <w:t xml:space="preserve">Herr talman! Det var ju mycket intressant att höra alla dessa instämmanden särskilt med hänsyn till den siste ärade talarens slutord, att man borde få fira 1 maj såsom man önskade. Det torde nämligen, om man bifaller Kungl. Maj:ts proposition, icke föreligga något slags likriktningsförsök, då det gäller att fira 1 maj i framtiden, utan det får var och en göra precis på det sätt som han eller </w:t>
      </w:r>
      <w:r>
        <w:rPr>
          <w:b/>
        </w:rPr>
        <w:t>hon²</w:t>
      </w:r>
      <w:r>
        <w:rPr>
          <w:b w:val="0"/>
        </w:rPr>
        <w:t xml:space="preserve"> behagar. Om man vill fara ut och fiska eller gå i kolonistugan eller i ett demonstrationståg eller på en krog någonstans eller fira 1 maj på annat vis, så kommer med all säkerhet ingen människa att lägga sig i ens olika metvder vid firandet av den dagen.</w:t>
        <w:br/>
        <w:br/>
        <w:t>Det finns en annan punkt, som jag är mycket överraskad över att den har spelat så stor roll i den diskussion som, såvitt jag förstår, har lett utskottets ena halva till dess beslut, och det är att man är så illa till mods över att 1 maj skulle bli helgdag. Såvitt jag vet, föreligger icke något förslag om att 1 maj skall bli helgdag. Det föreligger ett förslag, att den i fråga om vissa bestämmelser skall likställas med helgdag. Men i själva verket innebär förslaget ingenting annat, än att den skall bli en allmän fridag, då uppenbarligen närmast avseende lönearbetarna. Den får icke helgdags karaktär eller särskilda kännetecken i något annat avseende, än att lagen ger rättighet åt löntagare att den dagen vara fria.</w:t>
        <w:br/>
        <w:br/>
        <w:t>Varför har nu detta förslag framlagts? Som alla veta, hava frår första början arbetarna önskat att få 1 maj fritt för sina särskilda demonstratienståg. Denna önskan framkallade ganska allvarliga strider och konflikter på sina håll. I själva verket dröjde det väl 20 om icke 30 år, innan den organiserade arbetarklassen lyckades att få ett formligt erkännande i avtal eller på annat sätt, att man skulle ha 1 maj som fridag. Nu är den saken praktiskt taget genomförd, d. v. s. för mellan 8- och 900,000 arbetare i detta land är 1 maj en faktisk fridag. Det finns emellertid, om man går till alla möjliga olika sorters arbetargrupper, säkerligen omkring 5- å 600,000, som på</w:t>
        <w:br/>
        <w:br/>
        <w:t>grund av många omständigheter, bl. a. naturligtvis avsaknad av tr icke ha denna dag sig tillerkänd som fridag. Det finns naturligtvis i vissa fall ett praktiskt hinder, det vill jag visst icke bestrida, de kunna icke heiler få denna dag sig tillerkänd som fridag av skäl som jag är övertygad om att varje människa, som känner till vårt samhälle, mycket lätt kan förstå. Vad menas då med lagstiftningen? Det menas ingenting annat, än att det nu kan vara på tiden att åtminstone i princip likställa organiserade och oorganiserade arbetare i detta avseende.</w:t>
        <w:br/>
        <w:br/>
        <w:t>Man säger, att det finns ingen särskild entusiasm, ingen har särskilt tfrågat efter detta. För all del! Men jag skulle bli rätt förvånad, om det funnes särdeles många löntagare som skulle undanbe sig att få bli fria den 1 maj. Jag tror ändock, att de skulle ta emot det med en viss tacksamhet. Jag har kunnat konstatera detta i Kungl. Maj:ts kansli, när man på senare år har givit befattningshavarna fritt den 1 maj — de hade aldrig tänkt sig det, de kanske betraktade 1 maj som något som icke angick dem, men nog kunde jag konstatera, att de blevo ganska glada, då de fingo det budskapet, att de fingo bli fria denna dag. Jag menar, att detta motstånd mot att i lag tillerkänna praktiskt taget alla löntagare, som icke utföra sådant arbete, vilket icke kan uppskjutas, rätt att ha denna dag som fridag, det motståndet måste vara på ett alldeles särskilt sätt känslomässigt betonat. Har det icke helt enkelt sammanhang med att denna fridag har tillkommit genom arbetarnas strid för denna fridag, i många fall föranledande både lockouter och strejker i tidigare år, ehuru visserligen icke numera? Är det icke helt enkelt så, att man känner det som en ännu fortlöpande stridsfråga, som i själva verket dikterar åtminstone i huvudsak motståndet mot detta lagförslag? Jag kan icke se saken på annat sätt. Om jag läser Svenska arbetsgivareföreningens mycket skarpa utlåtande mot detta lagförslag, måste jag fråga mig: vad är egentligen meningen? Det finns knappast en i Svenska arbetsgivareföreningen organiserad arbetsgivare, som icke i sina avtal redan har erkänt, att 1 maj skall vara fridag för hans arbetare, och ändock är det denna förening, som reser, i yttrandet i varje fall, jag höll på att säga icke bara det häftigaste utan det hätskaste motstånd mot tanken på lagstiftningsåtgärder härvidlag. Det kan ju icke bero på önskan att tillvarataga några sina medlemmars intressen, utan det måste bero på att man fortfarande känner obehag av att ha måst ge vika för sina arbetares krav i detta avseende, och därför vill man absolut förhindra att detta utsträckes. Så tolkar jag i varje fall detta motstånd.</w:t>
        <w:br/>
        <w:br/>
        <w:t xml:space="preserve">Man har sagt, och det vill jag minnas finns i något utlåtande också, att denna dag länge varit en särskilt klasskampens dag. Om det får man säga vad man vill. Det är klart, att den organiserade arbetarklassen kommer att fortsätta med sina demonstrationer, men lagstiftningen innebär på intet sätt, att någon människa skall tvingas att deltaga i dessa demonstrationer, om </w:t>
      </w:r>
      <w:r>
        <w:rPr>
          <w:b/>
        </w:rPr>
        <w:t>hon²</w:t>
      </w:r>
      <w:r>
        <w:rPr>
          <w:b w:val="0"/>
        </w:rPr>
        <w:t xml:space="preserve"> icke själv vill. På den punkten sker absolut ingen förändring, utan det blir som sagt ingenting annat än att man i stort sett likställer oorganiserade och organiserade arbetare i fråga om denna fridag, och jag kan icke se annat — jag skall icke gå så långt att jag kallar det för ett rättfärdighetskrav —— än att det är en ganska naturlig likställighetsåtgärd och likriktning i detta avseende, att människorna i vårt land få vissa rättigheter, som äro gemensamma för dem. Det kan jag icke kalla för någon likriktning i den föraktliga mening, som herr Skoglund talade om, då han åberopade ecklesiastikministerns anförande i medkammaren. Jag har för min del säkerligen samma avsky som var och en annan för en likriktning om det skulle gälla likriktning i fråga om de meningar, man skall ha om olika ting i samhället och sådant.</w:t>
        <w:br/>
        <w:br/>
        <w:t>Jag tror icke, att jag på den punkten behöver taga åt mig några insinuationer om att detta lagförslag skulle vara någonting i den riktningen.</w:t>
        <w:br/>
        <w:br/>
        <w:t>Vad jordbruket beträffar är detta väl den enda punkt, där sakliga invändningar överhuvud hava framförts, vilka kunna tillmätas någon betydelse ur kostnadssynpunkt. I allmänhet tror jag dock icke, att saken spelar någon roll. Jag vill bara fästa uppmärksamheten på att enligt en allmän regel har man att utföra arbete även på helgdag eller med helgdag likställd dag sådan som den, som nu skulle bli fridag, därest detta arbete icke utan våda kan uppskjutas. Låt mig då säga, att om för en bonde eller ett antal bönuer i en viss del av landet, där den 1 maj kan vara litet mera känslig än i andra delar av landet, skörderesultatet genom arbetsfrihet den 1 maj skulle bliva hälften, såsom en talare här anfört, emot vad det skulle bli, om man sådde eller utförde annat nödigt arbete denna dag, så är jag övertygad om att varenda människa i landet skulle erkänna, att detta jordbruksarbete icke utan våda kunde uppskjutas. Följaktligen skulle det utföras i trots av den lag, som här ifrågasatts. Jag måste säga, att även om det gällde mycket ringare skada än den, som här åberopats, skulle en jordbrukare vara berättigad säga till sitt folk: det här måste utföras, om ni icke vill riskera så och så stora skador på vårt jordbruk, och följaktligen komme det att bli utfört. Sedan vill jag icke förneka, att arbetarna kanske kunde ha en annan mening om detta och möjligen tro, att bondens farhågor för skörden vore en smula överdrivna. Men om det faktiskt vore på det viset, som man här säger, har jag väldigt svårt att tänka mig, att någon skulle kunna lasta en jordbrukare därför att han ansåge sig tvungen använda sina arbetare även den dagen.</w:t>
        <w:br/>
        <w:br/>
        <w:t>Om jag går till lantarbetaravtalet, som omfattar omkring 35,000 arbetare i jordbruket, så gäller detta för jordbrukare även i de delar av landet, som man här anser skulle få det största besväret och bliva utsatta för de största skadorna av att den 1 maj bleve fridag. Det är många mellansvenska storjordbrukare, som äro bundna av detta lantarbetaravtal. Om det nu vore så, att den 1 maj som fridag skulle vara till den grad vansklig för de mellansvenska jordbruken, som man här söker göra gällande, så är det rätt besynnerligt, att man ändå lyckats få dessa större godsägare i mellersta Sverige att acceptera en avtalsbestämmelse, som gör deras arbetare fria den dagen.</w:t>
        <w:br/>
        <w:br/>
        <w:t>Jag måste säga, att då jag hört på debatten, sådan den hittills förts, har jag blivit överraskad över huru, jag höll på att säga, tunna argument man här lagt fram. Nog tycker jag i varje fall, att de argument, som innebära, att man här bör skapa likställighet mellan en halva, som icke åtnjuter denna frihet, och den halva, som redan åtnjuter den, måste väga tyngre. Jag hoppas därför för min del, att kammaren i sitt beslut skall komma att följa reservanterna.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2137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