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864</w:t>
      </w:r>
    </w:p>
    <w:p>
      <w:r>
        <w:rPr>
          <w:b/>
        </w:rPr>
        <w:t xml:space="preserve">Datum: </w:t>
      </w:r>
      <w:r>
        <w:t>1940-04-17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Herr talman! Det sista yttrandet var, såvitt jag förstår, det mest hädiska och gudlösa, som förekommit i denna debatt. Att säga, att därför att majoriteten är med på att gå ut i krig, äro några samvetsbetänkligheter ingenting värda, det är verkligen diktatur, våld och majoritetsförtryck, så det förslår. Jag har knappast hört ett så gudlöst anförande förr här i riksdagen, fastän jag varit med så länge. Här är fråga om ett förtryckande av en minoritet, och även inom Kopparbergs län finnas åtskilliga, som inte underkasta sig det förenämnda diktaturuttalandet.</w:t>
        <w:br/>
        <w:br/>
        <w:t>Ja, herr talman, detta är en ömtålig fråga, som tydligen inte får resoneras om i vår tid och allra minst under ett krig. De gudomliga lagarna äro ju då helt avskaffade. Den, som talar till förmån för deras rätt att leva, blir ogillad, ja bojkottad och utskälld.</w:t>
        <w:br/>
        <w:br/>
        <w:t>Nu finnas faktiskt i vårt land sådana här samvetsömma, som verkligen äro det, med de engelska kväkarna som yttersta förebild. Och Sverige har utmärkt sig för — till skillnad såsom det sagts från alla andra länder — att genom lag värna deras samvetsfrihet även under krig, det gudlösaste av allt.</w:t>
        <w:br/>
        <w:br/>
        <w:t>Jag skall räkna upp varför samvetsömma ha rätt att skyddas och Sverige redan åtagen skyldighet att göra det.</w:t>
        <w:br/>
        <w:br/>
        <w:t>Först och främst säger vår gudomliga lag: »Du skall icke dräpa.» Det skall väl vara några, som hålla på den också, även om inte majoriteten av dalkarlarna göra det. Således: »Du skall icke dräpa.»</w:t>
        <w:br/>
        <w:br/>
        <w:t>Så ha vi vår världsliga lag. Det är $ 16 regeringsformen, där det heter, att Konungen bör »ingens samvete tvinga eller tvinga låta». Det är väl också ett positivt stadgande så det förslår. Skola vi nu hoppa över det alldeles såsom vissa motionärer föreslå?</w:t>
        <w:br/>
        <w:br/>
        <w:t>För det tredje ha vi en världsfredslag, som säger detsamma, nämligen den s. k. Paris-Kelloggpakten av 1928. Där förenade sig alla — till och med de nu totalt barbariska stormakterna — om att förklara kriget för en förbrytelse, och den lagen är inte upphävd.</w:t>
        <w:br/>
        <w:br/>
        <w:t>Skola vi då på lösa boliner sitta och bojkotta alla dessa tre lagar, som inte äro upphävda? Det är väl ett missbruk av representationsrätten och en undergång för den svenska demokratien, som slår i spann!</w:t>
        <w:br/>
        <w:br/>
        <w:t>Det var Frankrike, som föreslog Nordamerika att avskaffa krig mellan Frankrike och Amerika. Men då svarade den amerikanska utrikesministern Kellogg, att det kunde han ej vara med på, det är för litet. Ett allmänt samarbete bör komma till stånd för att avskaffa krig över hela världen. Sålunda såg Paris-Kelloggs världsfredspakt dagen med sin förklaring att kriget var en förbrytelse. D. v. s. man använde uttrycket »condamner»; med andra ord, man fördömde kriget, och det är detsamma som att beteckna det som en förbrytelse.</w:t>
        <w:br/>
        <w:br/>
        <w:t>Vi ha alltså, herr talman, i vår katekes ett påbud om att man icke skall dräpa, vi ha i $ 16 i regeringsformen ett påbud om skydd för samvete, och vi ha en världsfredspakt, som säger, att krig är en förbrytelse. Då kunna vi också här</w:t>
        <w:br/>
        <w:br/>
        <w:t>Jag för min del har nu inte ett så där ömt samvete, när det gäller detaljerna. Jag har exercerat beväring som student i Uppsala och tyckte, att det var en upplevelse, som jag inte vill ha ogjord. Ty därigenom fick jag reda på, hur det gick till i det militära livet.</w:t>
        <w:br/>
        <w:br/>
        <w:t>Där fick jag också mitt första fredsincitament. Det var så, att man hade skickat ut oss från exercisfältet Polacksbacken på en längre fältmarsch. Första dagens afton nattkvarterades det en kylig natt i en fuktig björkdunge på bara marken. Jag förkylde mig. På morgonen fortsattes marschen. Med tung packning vandrade jag ungefär en halv mil sjuk och tvungen att kräkas hela vägen. Ingen intresserade sig för mig. Då blev jag till slut så illa däran att jag kastade geväret över ett dike vid landsvägen och följde själv efter och lade mig på marken. Men då skulle man se — det blev en uppståndelse bland befälet: »Hur kan man behandla kronans persedlar på det sättet!» Men jag var ju själv en persedel och sjuk, men det brydde sig ingen om. När vi slutligen kommo tillbaka till Polacksbacken, blev jag framkallad inför hela beväringsfronten och fick uppsträckning för att jag så illa behandlat »kronans persedlar». Men till dem hörde inte jag.</w:t>
        <w:br/>
        <w:br/>
        <w:t>Då fick jag emellertid ett så gränslöst hat mot de militaristiska utsvävningarna, att jag blev pacifist. Då lades på upplysningens väg grunden till min obenägenhet mot hela världens militarism.</w:t>
        <w:br/>
        <w:br/>
        <w:t>Emellertid finns det också ett bud, som inte är inskrivet i någon lag men som är formulerat av Erik Gustaf Geijer. Det är för mig såsom domare ett bud, som jag måste och vill hålla, nämligen »respekt för gällande lag och öppen rätt att fordra en annan». Så snart det gäller samvetsfrågor och kravet på krigets avskaffande är den senare rätten kringskuren. Man blir ensam både här och i huvudstadens statsfullmäktige, om man kräver såsom en livsfråga för oss och hela mänskligheten att göra slut på stormakternas styrelsesätts gränslösa barbari och att äntligen komma fram till den efterlängtade världsfreden med sin internationella rättsordning, uppbyggd på ett gående till grunden med rustningarnas och krigens djupgående orsaker. Geijers sats respekteras absolut icke i svenska riksdagen och stadsfullmäktige. Men vänta bara, världsfreden kommer en gång att segra i alla fall och trots allt.</w:t>
        <w:br/>
        <w:br/>
        <w:t>Om jag nu vore ung, skulle jag således orubbligt fullgöra skyldigheten att exercera beväring. Det skulle icke heller genera mig det allra ringaste att nu — när det pågår ett orättfärdigt kriminellt krig även mot neutrala småstater främst med stormakters bombflygplan — tjänstgöra även uniformerad i förrådstjänst eller förplägnadstjänst för att skaffa armétrupperna mat och dylikt, eller att arbeta civilt i verkstäderna. Jag hör således inte till de hypersamvetsömma. Men när det finnes människor, som i det avseendet antagligen stå högre än jag, så är det min oåterkalleliga plikt att slå vakt om deras samveten med stöd tillika av förenämnda tre lagstiftningar.</w:t>
        <w:br/>
        <w:br/>
        <w:t xml:space="preserve">För någon tid sedan fick jag en förfrågan från en dansk, om jag kunde tillstyrka honom att, såsom han önskade, gå ut som frivillig i Finland. Jag svarade: »Det är en sak, som endast du kan avgöra, men jag skulle vilja fråga dig, där du ligger nere i Danmark och egentligen inte har med saken att göra, om du bör överge </w:t>
      </w:r>
      <w:r>
        <w:rPr>
          <w:b/>
        </w:rPr>
        <w:t>hustru²</w:t>
      </w:r>
      <w:r>
        <w:rPr>
          <w:b w:val="0"/>
        </w:rPr>
        <w:t xml:space="preserve"> och två små barn och kanske låta dem komma på bar backe, för att du skulle gå ut i Finland och skjuta ned stackars skuldlösa ryska soldater, som hata kriget, och därmed åstadkomma sorg och förstörelse i deras familjer.»</w:t>
        <w:br/>
        <w:br/>
        <w:t>Jag har också verkat för den lagstiftning vi nu ha och som tar sikte på att ge människor möjlighet att efterleva $ 16 i regeringsformen liksom vår reli-</w:t>
        <w:br/>
        <w:br/>
        <w:t>Vad beträffar den ändring, som här är föreslagen, innebär den ju, att medan det i den nuvarande lagen heter, att vederbörande får i stället för tjänstgöring vid krigsmakten »utföra civilt arbete för statens räkning», så har nu föreslagits följande lydelse: »I stället för sådan tjänstgöring utföra civilt arbete inom försvarsväsendet eller eljest för statens räkning.» Så står i propositionen uppräknat vad man betraktar som sådant uniformslöst civilt arbete, som man anser sig ha rätt att ålägga vederbörande, nämligen »förrådstjänst, förplägnadstjänst i depåer och dylikt, arbete i vissa försvarsväsendets verkstäder, vägarbeten m. m.»&gt; Det där om försvarsväsendets verkstäder kunde man väl låtit bli att ta med, ty det blir nog det svåraste för de samvetsömma.</w:t>
        <w:br/>
        <w:br/>
        <w:t>Emellertid skall man inte inbilla oss, att det är till någon nackdel för vårt försvarsväsende, att man befriar från tjänstgöring denna handfull människor — simulanter naturligtvis undantagna — som äro så där känsliga, ha rättighet att vara det och grunda denna sin rättighet på både »Guds och Sveriges lag» såsom det står i domareeden, och på världsfredslagar, ty dem får man väl också respektera.</w:t>
        <w:br/>
        <w:br/>
        <w:t>Jag skulle sålunda egentligen ha velat komma fram till ett yrkande om avslag å regeringens proposition. Nu har emellertid Lindblom, som klart här fört de samvetsömmas talan, sagt mig att han och vederbörande motionärer i andra kammaren enats om att man inte skulle göra något avslagsyrkande.</w:t>
        <w:br/>
        <w:br/>
        <w:t xml:space="preserve">Under sådana förhållanden får jag också falla undan och gå med på Kungl. Maj:ts kompromissförslag. Men jag gör det icke gärna, utan därför, att de, som stå mig nära i denna fråga, ansett sig böra här låta udda vara jämnt. Det år kanske ren feghet av mig. Men skulle jag ensam i riksdagen framställa något annat yrkande, så skulle jag — tillräckligt smädad redan på tongivande maktställen för mina oåterkalleliga krav på en svensk nitälskan vid sidan av sina rustningar för världsfredens idé och förutsättningar — nödgas kanske emigrera, herr talman, och det tillåta inte min </w:t>
      </w:r>
      <w:r>
        <w:rPr>
          <w:b/>
        </w:rPr>
        <w:t>hustru²</w:t>
      </w:r>
      <w:r>
        <w:rPr>
          <w:b w:val="0"/>
        </w:rPr>
        <w:t>, mina barn och mina barnbarn.</w:t>
      </w:r>
    </w:p>
    <w:p>
      <w:pPr>
        <w:pStyle w:val="Heading2"/>
      </w:pPr>
      <w:r>
        <w:t>2. Johan Bergman (Liberala samlingspartiet, man)</w:t>
      </w:r>
    </w:p>
    <w:p>
      <w:r>
        <w:rPr>
          <w:b w:val="0"/>
        </w:rPr>
        <w:t>Det är tre synpunkter, som spela en huvudroll i den fråga, som här diskuteras. Den ena är statsintresset, den andra respekten för samvetet. och den tredje är faran för simulation.</w:t>
        <w:br/>
        <w:br/>
        <w:t>Jag tror för min del inte, att det behöver uppstå någon konflikt mellan statsintresset och samvetsrespekten, såsom det antytts i något uttalande i handlingarna liksom också här i debatten. Vad beträffar de människor, som ha verkligt vakna samveten och som äro de enda som förtjäna respekt i detta sammanhang — det är inte fråga om simulanter — utgör det utan tvivel ett verkligt statsintresse att ha sådana i ett samhälle. Jag skulle vilja fråga dem, som tagit närmare kännedom om William Penn och kväkarsamfundet, vad de anse, att detta samfund och dess medlemmar ha betytt för de samhällen, där de verkat. Det har varit verkliga statsintressen, som de främjat. Människor, som äro uppriktigt samvetsömma i avseende på krigsväsendet och ej kunna förmå sig att lemlästa och döda personligen oskyldiga, mot dem med våld framdrivna medmänniskor, ha nog också sitt samvete ganska vaket i avseende på andra saker, och de höra därför till sitt samhälles värdefulla tillgångar. Vår grundlag förbjuder första statsmakten att öva samvetstvång. Det sades, som ofta erinrats, av Luther i hans stora strid, som visserligen icke gällde denna sak, men hans ord ha dock allmängiltig räckvidd: »Det är icke gott att göra någonting emot samvetet», och vidare: »Här står jag och kan icke annat.» Bör icke en sådan mentalitet respekteras?</w:t>
        <w:br/>
        <w:br/>
        <w:t>Jag tror, som sagt, icke heller, att det behöver bli någon konflikt mellan statsintresset och samvetsrespekten i avseende på arbetet för statens räkning. De, som skola sörja för dessa samvetsömmas arbeten, äro säkerligen icke ur stånd att finna sådana uppgifter, som icke komma i konflikt med vederbörandes samveten, och som äro av vikt för staten att få utförda.</w:t>
        <w:br/>
        <w:br/>
        <w:t>Jag beklagar, att man ej lika väl i Sverige som i våra nordiska grannländer och i England — ett land som förvisso ej är likgiltigt för sitt försvar — kan ha den klara bestämmelsen, att de, som av samvetsskäl draga sig för varje arbete inom försvarsväsendet, kunna slippa det och få göra civilt arbete utom försvarsväsendet i stället. Men även när man nu velat vidga ramen med den motiveringen, att även inom försvarsväsendet kunna utföras arbeten av civil karaktär, har jag svårt att föreställa mig, att någon konflikt behöver uppstå, under förutsättning att arbetena verkligen äro av den beskaffenhet, att de inte rimligen kunna anses kränka samvetet. Ett sådant arbete är t. ex. tillvaratagandet och vården av sårade. Det kan väl omöjligen kränka någons samvete. Öch varför skulle man inte kunna medverka t. ex. till uppförandet av skyddsrum mot luftanfall? Det är väl också någonting, som inte kan kränka samvetet, förmodar jag. Jag kan i varje fall icke förstå det samvete, som skulle känna sig kränkt därav. Och det finnes förvisso även annat arbete ej blott utom utan även inom försvarsväsendet, om vilket detsamma gäller.</w:t>
        <w:br/>
        <w:br/>
        <w:t>När det däremot talas om arbete i verkstäder beror det ju på vad som tillverkas. Där kan emellertid tillverkas sådant, som är lika nödvändigt i fred som i krig. Men naturligtvis måste vederbörande råka i samvetskontlikt, om det gäller tillverkning av vapen, ammunition och egentliga krigsförnödenheter. Därvidlag antar jag, att de förståndiga militärer, som skola ordna dessa arbeten, iakttaga nödig urskillning. Det finnes med god vilja, gott förstånd och god ledning nog tillräckliga möjligheter att ordna arbetet så, att konflikter ej uppstå.</w:t>
        <w:br/>
        <w:br/>
        <w:t>Vad sedan faran för simulation beträffar, har man försökt och även 1 väsentlig grad lyckats undgå den, med avseende på värnpliktstjänstgöringen, genom den högst avsevärda förlängning av tjänstgöringstiden, som är föreskriven när det gäller de samvetsömma. Vad deras tjänstgöring under krigstid beträffar, förekomma ju där risker, som äro sådana, att de inte gärna kunna locka till simulation. I den vädjan till riksdagen, som här kommit från några samvetsömma — ett par filosofie kandidater. en medicine kandidat, en agronom och en förbundssekreterare — och i vars syfte doktor Natanael Beskow och en del kyrkoherdar såsom Mogård och Thysell m. fl. instämt — säges det: »De samvetsömma eftersträva ingalunda en gynnsammare ställning än övriga medborgare. De äro fullt beredda att underkasta sig den eventuellt längre tjänstgöring i civilt arbete, som kan åläggas dem under beredskapsinkallelse. Likaså ha de intet att invända mot en strängare — och ifråga om tidigare dokumenterade samvetsbetänkligheter — en förnyad prövning, om så skulle anses lämpligt. I en eventuell krigssituation äro de beredda att åtaga sig sådana civila uppgifter, som kunna begränsa krigets skadeverkningar och lindra nöden bland krigets offer — — —.» TI fortsättningen heter det: »Härvid äro de i största utsträckning fullt beredda att underkasta sig vilka uppoffringar som helst och önska ingalunda undandraga sig uppgifter, som iäro förenade med största personliga risk.»</w:t>
        <w:br/>
        <w:br/>
        <w:t xml:space="preserve">Jag ber att i detta sammanhang få erinra om att under finska kriget stupade även lottor, vilka voro verksamma i försvarsväsendets förplägnadstjänst, och både i Finland och annorstädes ha läkare och </w:t>
      </w:r>
      <w:r>
        <w:rPr>
          <w:b/>
        </w:rPr>
        <w:t>sjuksköterskor³</w:t>
      </w:r>
      <w:r>
        <w:rPr>
          <w:b w:val="0"/>
        </w:rPr>
        <w:t xml:space="preserve"> blivit där föremål för bombträffar och fallit offer för granateld. Man skall alltså inte tro,</w:t>
        <w:br/>
        <w:br/>
        <w:t>Under sådana förhållanden tror jag inte, att faran för simulation är stor, i synnerhet med den stränga prövning, som nyss införts och som säkerligen kommer att noggrant tillämpas. I allas vårt intresse ligger att på effektivt sätt motverka all simulation; vad vi vilja är endast att ordna det så, att de verkliga samvetsbetänkligheterna respekteras.</w:t>
        <w:br/>
        <w:br/>
        <w:t>Nu har ju här överenskommits att i dag intet yrkande bör göras emot utskottsförslaget, och jag skall därför icke heller göra det. Det återstår nu att se, hurudan tillämpningen blir av den anvisning, som utskottet ger i sitt utlåtande och som man har all anledning att vara tacksam för. Där står nämligen: »Utskottet förutsätter emellertid, att i den mån man utan eftersättande av det allmännas intressen kan inom ramen av den i propositionen föreslagna bestämmelsen i $ 1 » (alltså att vederbörande få utföra civilt arbete inom försvarsväsendet eller eljest för statens räkning)» taga hänsyn till samvetsbetänkligheter riktade mot försvarsväsendet som sådant, så ock sker.» Jag tror, att det kan ske utan eftersättande av allmänna intressen, och vi få nu avvakta tillämpningen av bestämmelsen. I den mån denna tillämpning, såsom jag hoppas, kommer att bli sådan, att det inte uppstår några konflikter, då är ju allt i sin ordning. Blir däremot tillämpningen sådan, att det uppstår verkliga konflikter, får man i fortsättningen tänka på att underkasta den i dag antagna bestämmelsen förnyad prövning.</w:t>
        <w:br/>
        <w:br/>
        <w:t>För närvarande har jag således intet annat yrkande än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864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