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2224</w:t>
      </w:r>
    </w:p>
    <w:p>
      <w:r>
        <w:rPr>
          <w:b/>
        </w:rPr>
        <w:t xml:space="preserve">Datum: </w:t>
      </w:r>
      <w:r>
        <w:t>1940-06-12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Petrus Olsson (Socialdemokraterna, man)</w:t>
      </w:r>
    </w:p>
    <w:p>
      <w:r>
        <w:rPr>
          <w:b w:val="0"/>
        </w:rPr>
        <w:t>Herr talman! Jag har begärt ordet i detta ärende för att göra några allmänna reflexioner, sådana som menige man ej gärna kan undgå att göra när de ta ståndpunkt i denna fråga.</w:t>
        <w:br/>
        <w:br/>
        <w:t>Tryckfriheten och i ännu högre grad yttrandeoch församlingsfriheten tillhöra obestridligen den medborgerliga frihetens förnämliga tillgångar, som en demokrati, vilken vill bevara sig kärnfrisk, under normala förhållanden nogsamt slår vakt om. Och jag tror, att det är anledning att under ovannämnda förhållanden sträcka sig ganska långt i fråga om tolerans emot frispråkighet 1 tal och skrift. Visserligen har tryckfriheten kanske på grund av den tekniska utvecklingen alltmer tenderat till att bli en tidningsägarens och chefredaktörens egendom, men å andra sidan är jag villig erkänna att med vår</w:t>
        <w:br/>
        <w:br/>
        <w:t>tids organisationsmöjligheter det ges åtminstone en möjlighet till ett blygsamt utnyttjande av det tryckta ordet även för andra folkgrupper.</w:t>
        <w:br/>
        <w:br/>
        <w:t>Men tryckfriheten är dock intet självändamål. Den måste ha till syfte att tjäna medborgarna i deras dagliga gärning, oavsett om denna gärning är av materiell eller andlig karaktär. Vissa gränser eller rågångar ha med sikte på den mänskliga sammanlevnadens krav redan tidigare uppdragits vid utövandet och brukandet av såväl det tryckta som talade ordet, och det faller knappast någon in att fordra ett utplånande av dessa sammanlevnadens råmärken. De ha befunnits lämpliga och skäliga, och detta har fått räcka som orsak till deras existens. Ur samma synpunkt, menar jag, får man nu betrakta det föreliggande förslaget, och frågan bör vara: Är detta förslag av behovet påkallat med hänsyn till det högre ändamålet att tjäna medborgarna? Och i så fall: Äro åtgärderna avvägda så att det finns grundad förhoppning att syftet kan nås?</w:t>
        <w:br/>
        <w:br/>
        <w:t>Kriget som rasar runt våra knutar har öppnat portarna på vid gavel till den mänskliga lidelsens primitiva källor, och det gäller, enligt min mening, för en liten stat som vår, tidtals belägen mitt i farozonen, att utnyttja varje tänkbar resurs för att lotsa oss igenom. Det gäller inte enbart i fråga om effektivisering av försvarsberedskapen och vaksamheten vid landets gränser, utan det kräves också målmedvetenhet, parad med realitetssinne och smidighet i vårt umgänge med de krigförande folken och grannstater i övrigt. För en liten stat i ett sådant läge blir det likaledes en medborgerlig skyldighet att iakttaga återhållsamhet i allt som kan vara ägnat att låta nationen utåt framstå som en stat med splittrad vilja. Att i en tid, då främmande generalstaber överväga skälen för och emot annexioner av småstater, envisas med att utmåla det egna landets styresmän som en samling politiska krubbitare — till skillnad från »de starka männen» — kan enligt min mening ingalunda få passera som en förlåtlig dumhet. Det vittnar om en ansvarslöshet inför land och folk, vilken är på väg att skapa ett jäsande missnöje i folkdjupet. Det måste sägas ut, att erfarenheterna efter det rysk-finska krigets utbrott har för den svenska allmänheten blottat riskerna av en press, som i icke obetydlig utsträckning med öppna ögon och utan att sky några medel sökte fånga tyglarna i egna händer och driva sin egen utrikespolitik, och detta i ett för landets frihet och oberoende exceptionellt farligt läge.</w:t>
        <w:br/>
        <w:br/>
        <w:t>Det har begärts tidigare att man skulle precisera, varpå man syftade, när man talade om förlöpningar i svensk press. Jag skall anföra några citat, som inte på något sätt äro uttömmande exempel på vad jag här berört, men som ändå kunna ge en tankeställare beträffande de vägar man var inne på under rysk-finska kriget.</w:t>
        <w:br/>
        <w:br/>
        <w:t>Sedan en av huvudstadens morgontidningar varit inne på ett resonemang om regeringens ledning, uttalar man det omdömet om regeringschefen att »herr Per Albin Hansson icke är i besittning av de statsmannagåvor, som nu äro av nöden». Som svar på detta hade riksdagspartiernas grupper uttalat sitt förtroende för regeringen, och här anför nu samma morgontidning: »Detta omdöme kan lika litet rubbas av manifestationer från disciplinerade partivänner som av eventuella förtroendedemonstrationer i riksdagen. Varje försök från denna riksdags sida att spela någon sorts mentor gent emot allmänna opinionen måste öka farhågorna hos de varma och övertygade anhängare av det fria folkstyret, som befara vådliga följder för statens framtid, om icke riksdagen själv börjar besinna att den överlevat sig själv och i sin nuvarande partibundna gestaltning icke längre är en trogen avspegling av folkviljan.»</w:t>
        <w:br/>
        <w:br/>
        <w:t>En annan av huvudstadens morgontidningar är inne på samma område; jag skall bara ta ett litet avsnitt ur artikeln: »Nej, på detta sätt kan det icke fortgå i längden. Det svenska folket vill enighet och sammanhållning, men icke kring kraftlösheten. Allt det som nu sker hos oss av intresserade insatser, av initiativ och handling — det kommer från enskilda, nerifrån, från folket, icke från regeringen. Landet och folket begära ingenting hellre än att få en ledning, men den nuvarande regeringskoalitionen mäktar lika litet som den föregående att ge en sådan, vilket är ganska naturligt, när dess främste man är en förbrukad kraft. För folkrepresentationen är detta läge penibelt och farligt. Må den se till, att den icke binder sitt öde vid regeringshandlingar, vilka icke ha folkets förtroende och vilka händelseutvecklingen mycket snabbt kan komma att i grund förändra!»</w:t>
        <w:br/>
        <w:br/>
        <w:t>Jag skall öka samlingen citat med ett litet avsnitt ur ännu en ledande artikel i en av huvudstadens tidningar: »Sanningen är också den att statsminister Hansson icke har de mått vare sig som personlighet eller politiker, som nu mer än någonsin krävas av Sveriges regeringschef. Ibland bruka människorna växa med sina uppgifter och utan tvivel har det varit fallet med statsministern som inrikespolitiker. Men nu stå livsavgörande utrikesproblem på regeringens dagordning, och här kan icke statsministern lägga en tum till sin växt, ty han saknar uppenbarligen insikt, erfarenhet och kunskap, då det gäller nationell svensk politik av den art, att Sveriges ära och framtid är beroende av statsmannagärningar. Den parlamentariska mästerkocken i folkhemmet passar ej som riksskeppets rorsman i rykande storm.» — Detta är omdömen om samlingsregeringen under den kanske farligaste period vårt land har löpt igenom. Samma huvudstadsorgan, som gjort sistnämnda uttalande, säger vidare som omdöme om regeringschefen: »Med andra ord, hr Per Albin Hansson är blind och hans regeringskonst har slagit de politiska instanserna 1 vårt land med blindhet. Men när en blind leder en blind falla de bägge i gropen.»</w:t>
        <w:br/>
        <w:br/>
        <w:t>För ombytes skull skall jag ta ett citat ur en Göteborgstidning, hämtat ur en artikel, som dock icke placerats på redaktionell plats. Där säger skribenten — det är slutmeningarna i artikeln jag citerar: »Vad hade något tiotal tusen stupade betytt i jämförelse med den dy Sverige nu satt sig själv, och därigenom Norden, fast i! Hur i märgen splittrat måste icke det folk vara, som i sitt krampaktiga avvärjande av blodsutgjutelse hellre lägger den på en annan och själv väljer de cynismens och ruttenhetens tusen små bölder — de spåras redan överallt — som nu långsamt öppna sig och alltmer komma att fräta på nationens livskraft!»</w:t>
        <w:br/>
        <w:br/>
        <w:t>Till sist ännu ett omdöme från en av huvudstadens tidningar. Det gäller samlingsregeringen, och det heter: »Vi befara, att den 13-mannaministär, som träder till den 13 december, får en mycket begränsad livslängd. Den är icke den regering nationen känner sig behöva och tidsläget kräver. Den bär svaghetens, splittringens och kraftlöshetens frö inom sig från början, och dess främste man förstår uppenbarligen icke vad som händer i världen. Den enda trösten man har är, att det finns personligheter — några inom, de flesta utanför folkrepresentationen — som sparat sig och vilkas krafter äro oförbrukade, om och när Sverige behöver dem och statschefen får tillfälle att kalla dessa män. Den stunden kan komma snart nog.»</w:t>
        <w:br/>
        <w:br/>
        <w:t>Man skulle kunna fortsätta ganska länge med dylika citat, som böra giva en liten bild av de förlöpningar, som den svenska pressen i alla fall har till-</w:t>
        <w:br/>
        <w:br/>
        <w:t>låtit sig under en oerhört vansklig tid. När jag nu icke gör det, är det icke på grund av brist på material utan därför att jag anser, att detta lilla axplock varit tillräckligt för att belysa vad jag hade att säga.</w:t>
        <w:br/>
        <w:br/>
        <w:t xml:space="preserve">Det var med häpnad och stigande förbittring, som bygdernas enkla </w:t>
      </w:r>
      <w:r>
        <w:rPr>
          <w:b/>
        </w:rPr>
        <w:t>kvinnor¹</w:t>
      </w:r>
      <w:r>
        <w:rPr>
          <w:b w:val="0"/>
        </w:rPr>
        <w:t xml:space="preserve"> och män frågade sig, om de överlämnat sin fullmakt att besluta i rikets angelägenheter åt en riksförsamling, vilken i sin tur skapat en svensk samlingsregering på bredaste grundval, för att sedan finna sig toppridna av en oansvarig junta, som sökte upphäva sig till statsmakt — och märk väl icke under eller vid sidan om de övriga utan över både Kungl. Maj:t och riksdag. Tidningar, ledda av stora finanskoncerner, grepo girigt efter makten och visade utlandet en bild, som icke kunde undgå att ingiva föreställningen, att vårt land höll på att hissa nya signaler för sin utrikespolitik. Jag frågar: är det underligt, om man efter dessa erfarenheter ser med viss skepsis på den press och de skribenter, som nu återigen i allmänna opinionens namn söka framställa regeringens initiativ på detta område som ett söndersprängande av grunden för våra demokratiska frioch rättigheter.</w:t>
        <w:br/>
        <w:br/>
        <w:t>Den senaste vinterns politiska läge kan mycket snart återuppstå. Konfliktläget i Östersjön kan på nytt lätt aktualisera den tidigare situationen.</w:t>
        <w:br/>
        <w:br/>
        <w:t>Av kritiken av det framlagda förslaget att döma synes man på presshåll icke ha fattat bekymren på folkdjupet över det bristande ansvar, för att icke säga den nonchalans, som kommit till synes på vissa håll i pressen. Endast alltför sparsamt ha de mera ansvarsmedvetna organen tagit itu med en uppröjning. En för långt driven kollegialitet synes för övrigt ha verkat hindrande för en icke opåkallad vårstädning inom pressen på sagda område.</w:t>
        <w:br/>
        <w:br/>
        <w:t>Min mening skulle jag vilja sammanfatta på följande sätt. Lojalitet och samhällsanda äro ofrånkomliga, om vi skola kunna utveckla hela vår folkkraft för att slå oss igenom. I enighetens intresse ha partiintressena skjutits åt sidan, och en samling som aldrig tidigare från snart sagt alla samhällslager har kommit till stånd omkring målet att hålla krigets fasor utanför våra landamären och låta Sverige som en fri nation uppleva fredens återställande. Det av utskottet tillstyrkta förslaget om skärpningar i tryckfrihetsförordningen hänför sig till sådana situationer, då offer av alla slag från landets medborgare bli ofrånkomliga. De mindre krävande offren bestå i återhållsamhet och uppgivande av privata särmeningar, ett offer som måste lämnas i samlingens intresse. Det är, så vitt jag förstår, ingalunda förmätet att begära samma offer av pressen, när syftet ändå är att tjäna det allmänna bästa. Det kan knappast heller anses opåkallat att i en för landets läge kritisk tid öva en viss press på dem, som av oförstånd eller bristande vilja hängiva sig åt en trafik, vilken det stora flertalet medborgare betecknar såsom skadlig för att icke säga farlig.</w:t>
        <w:br/>
        <w:br/>
        <w:t>Herr talman! Jag har med detta anförande och de till detsamma knutna kritiska anmärkningarna av vissa pressorgans metoder velat motivera min anslutning till det av utskottet framlagda förslaget under den förhoppningen, att lagens blotta förhandenvaro kommer att verka återhållande där återhållsamhet är av behovet påkallad.</w:t>
      </w:r>
    </w:p>
    <w:p>
      <w:pPr>
        <w:pStyle w:val="Heading2"/>
      </w:pPr>
      <w:r>
        <w:t>2. Allan Vougt (Socialdemokraterna, man)</w:t>
      </w:r>
    </w:p>
    <w:p>
      <w:r>
        <w:rPr>
          <w:b w:val="0"/>
        </w:rPr>
        <w:t>Herr talman! Jag fattade uttalandet från regeringsbänken 1 dag på det sättet, att regeringen icke hade någon tanke på att tillgripa censur för den inrikespolitiska diskussionen. Nu tycker jag mig utläsa ur min ärade vän herr C. P. Olssons anförande, att han, som är en viktig stödjepunkt i regeringsunderlaget, inläg-</w:t>
      </w:r>
    </w:p>
    <w:p>
      <w:pPr>
        <w:pStyle w:val="Heading2"/>
      </w:pPr>
      <w:r>
        <w:t>3. Claes Lindskog (–, man)</w:t>
      </w:r>
    </w:p>
    <w:p>
      <w:r>
        <w:rPr>
          <w:b w:val="0"/>
        </w:rPr>
        <w:t>Herr talman! Efter herr Olssons i Mellerud anförande känner Jag mig föranlåten att säga, att om den framställning han gav skulle anses utgöra en tolkning av konstitutionsutskottets ställningstagande i denna fråga, skulle jag med frångående av mitt föregående yrkande anse mig tvungen att yrka avslag på utskottets förslag.</w:t>
        <w:br/>
        <w:br/>
        <w:t xml:space="preserve">I detta anförande instämde herrar Persson i Falla, Annér, Holmbäck, Petersson i Karlskrona och Hagberg i Malmö samt </w:t>
      </w:r>
      <w:r>
        <w:rPr>
          <w:b/>
        </w:rPr>
        <w:t>fröken²</w:t>
      </w:r>
      <w:r>
        <w:rPr>
          <w:b w:val="0"/>
        </w:rPr>
        <w:t xml:space="preserve"> Hesselgren.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