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w:t>
      </w:r>
    </w:p>
    <w:p>
      <w:r>
        <w:rPr>
          <w:b/>
        </w:rPr>
        <w:t xml:space="preserve">Datum: </w:t>
      </w:r>
      <w:r>
        <w:t>1900-03-24</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von Friesen (–, man)</w:t>
      </w:r>
    </w:p>
    <w:p>
      <w:r>
        <w:rPr>
          <w:b w:val="0"/>
        </w:rPr>
        <w:t>Jag kan icke låta denna punkt passera utan gotor m. m.</w:t>
        <w:br/>
        <w:br/>
        <w:t xml:space="preserve">att yttra några ord om den mening, som slutar motiveringen, och der det heter, att det kan »utan obillighet ifrågasättas», att »Stockholms stad, som med årliga anslag understödjer åtskilliga andra högre </w:t>
      </w:r>
      <w:r>
        <w:rPr>
          <w:b/>
        </w:rPr>
        <w:t>flickskolor²</w:t>
      </w:r>
      <w:r>
        <w:rPr>
          <w:b w:val="0"/>
        </w:rPr>
        <w:t xml:space="preserve"> inom staden och som otvifvelaktigt måste anses draga fördel af normalskolan, skulle finnas benägen att i någon mån medverka till skolans förflyttande, exempelvis genom kostnadsfri upplåtelse af lämplig tomt&gt;. Jag tror icke, att den förhoppning, som här uttalas, kan komma att gå i fullbordan. Stockholms stad har icke något särskildt intresse af denna skola. Den är en statsinstitution, som är förenad med ett lärarinneseminarium, hvars uppgift är att utbilda </w:t>
      </w:r>
      <w:r>
        <w:rPr>
          <w:b/>
        </w:rPr>
        <w:t>lärarinnor³</w:t>
      </w:r>
      <w:r>
        <w:rPr>
          <w:b w:val="0"/>
        </w:rPr>
        <w:t>, såväl för</w:t>
        <w:br/>
        <w:br/>
        <w:t>Jag har naturligtvis endast kunnat uttala en förmodan, men gent</w:t>
        <w:br/>
        <w:br/>
        <w:t>emot en förmodan kan ju ställas en annan.</w:t>
      </w:r>
    </w:p>
    <w:p>
      <w:pPr>
        <w:pStyle w:val="Heading2"/>
      </w:pPr>
      <w:r>
        <w:t>2. unknown (–, –)</w:t>
      </w:r>
    </w:p>
    <w:p>
      <w:r>
        <w:rPr>
          <w:b w:val="0"/>
        </w:rPr>
        <w:t>Utskottet har i denna punkt, liksom i de flesta punkter här, gifvit en mycket välvillig motivering, och utskottet motiverar sitt afstyrkande af den förevarande punkten dermed, att denna tomt för högre lärarinneseminariet och för normalskolan icke skulle vara så lämplig, att det vore skäl att der nedlägga kostnader för en nybyggnad, utan att det vore bättre att flytta dessa båda förenade läroanstalter till en annan trakt, der det kunde uppföras en tidsenlig, gemensam byggnad för dem, äfven om denna skulle blifva dyrare, än hvad detta förslag angifver.</w:t>
        <w:br/>
        <w:br/>
        <w:t>Jag skall tillåta mig att för några minuter upptaga kammarens tid, för att något redogöra för förhållandet med dessa båda läroanstalter och huru denna tomt med byggnad kommit i statsverkets besittning. Det är ett mycket säreget förhållande.</w:t>
        <w:br/>
        <w:br/>
        <w:t>Högre lärarinneseminariet är, såsom den föregående ärade talaren</w:t>
        <w:br/>
        <w:br/>
        <w:t xml:space="preserve">apekade, en anstalt för utbildande af </w:t>
      </w:r>
      <w:r>
        <w:rPr>
          <w:b/>
        </w:rPr>
        <w:t>lärarinnor³</w:t>
      </w:r>
      <w:r>
        <w:rPr>
          <w:b w:val="0"/>
        </w:rPr>
        <w:t xml:space="preserve"> dels för våra högre</w:t>
        <w:br/>
        <w:br/>
        <w:t xml:space="preserve">tlickskolor, dels också till guvernanter i enskilda hem. Statens med seminariet förenade normalskola är en skola med angifvet ändamål att vara öfningsskola för dessa nya elever. Men derför, att skolan och seminariet skötas så väl som de göra, sökes der inträde i skolan för många elever, och trots det att dessa elever användas vid proflektionerna, betalas det för dem icke så obetydliga terminsafgifter; dock äro dessa terminsafgifter något lägre än i alimänhet vid </w:t>
      </w:r>
      <w:r>
        <w:rPr>
          <w:b/>
        </w:rPr>
        <w:t>flickskolorna²</w:t>
      </w:r>
      <w:r>
        <w:rPr>
          <w:b w:val="0"/>
        </w:rPr>
        <w:t xml:space="preserve"> i Stockholm.</w:t>
        <w:br/>
        <w:br/>
        <w:t>Dessa båda förenade läroverk började på 1860-talet sin verksamhet 1 för ändamålet förhyrd lokal. När så omsider denna lokal befans olämplig och det dessutom visade sig svårigheter att vidare få hyra den, träffade direktionen, med Kongl. Maj:ts begifvande, aftal med en byggmästare, som uppförde den nuvarande byggnaden, n:o 5 Riddaregatan, lämpade den efter direktionens önskningar, och direktionen förhyrde lokalen för en längre tid, med rättighet för direktionen, enligt hyreskontraktet, att, om direktionen ville köpa egendomen, få den för 118,000 kronor. När så skolan under några är varit inqvarterad i detta hus, fann direktionen förmänligare att köpa egendomen. FHKgendomen var då graverad med två amorteringslån till belopp af 59,000 kronor. Som direktionen då var i saknad af pengar, vände den sig till Kongl. Maj:t, och Kongl. Maj:t föreslog Riksdagen, att direktionen</w:t>
        <w:br/>
        <w:br/>
        <w:t>skulle hos riksgäldskontoret få låna de felande 59,000 kronorna motNybyggnad för 4 4, ränta och I 4 amortering. Denna Kongl. Maj:ts proposition blefstatens normal af Riksdagen bifallen. fickor for?</w:t>
        <w:br/>
        <w:br/>
        <w:t>För denna byggnads inköpande tillsköt Riksdagen sålunda icke” (Forts) ett enda öre, utan medlen för byggnadens inköpande erhöllos på det sätt, att direktionen öfvertog ansvarigheten för intecknade amorteringslånen, samt fick detta nya lån hos riksgäldskontoret på 59,000 kronor. Dessa lån hafva så småningom amorterats, så att lånesumman i närvarande stund nedgått från 118,000 kronor till 73,365 kronor 50 öre. Dessa annuiteter hafva väsentligen kunnat göras med tillhjelp af behållningen af influtna terminsafgifter. Följden häraf har emellertid blifvit den, att direktionen nödgats iakttaga den mest ytterliga sparsamhet och icke kunnat i någon nämnvärd mån förbättra lokalerna. Man måste dock vara betänkt på att tillgodose de under tidernas lopp ökade fordringarna på elevernas utbildning. Staten fordrar utaf de lärarekandidater, som utbildas för läroverkens tjenst, att de under sitt profår skola hålla en massa proflektioner för att blifva tränade. Likaledes fordrar staten, att eleverna vid folkskoleseminarierna skola hålla en hel mängd proflektioner, men deremot har man icke kunnat bereda eleverna vid högre lärarinneseminariet ett på långt när så stort antal proflektioner, och detta kan icke heller ske med mindre, än att parallelklasser blifva anordnade vid statens normalskola.</w:t>
        <w:br/>
        <w:br/>
        <w:t>Direktionens bekymmer för anordnande af parallelklasser är redan temligen gammalt. För åtta år sedan väcktes inom direktionen fråga om att få en ny byggnad till stånd, hvarigenom plats skulle kunna beredas äfven för parallelklasser. Ett förslag uppgjordes, gående ut på att förlägga en nybyggnad på den gamla tomten, hvilken bar en temligen liten fasad, men är mycket djup inåt qvarteret. Det uppgjorda förslaget gick emellertid löst på en 500,000 å 600,000 kronor, ty man hade ingen annan utväg än att tänka sig att köpa in ett grannhus äfvensom att skaffa sig fasadrätt till en i närheten befintlig blindgata. Som emellertid dessa kostnader skulle blifva alltför höga, ansågs det icke lämpligt att framlägga förslaget för Riksdagen.</w:t>
        <w:br/>
        <w:br/>
        <w:t>Det nu föreliggande förslaget ater igen slutar på något mer än 300,000 kronor och afser byggnadens förläggande på den gamla tomten, utan att för densammas uppförande skulle behöfvas någon angränsande tomt. Utskottet har äfven, så vidt jag förstår, erkänt, att man i detta förslag på ett synnerligen fyndigt sätt användt den inre delen af tomten. Emellertid anser utskottet, att det i alla händelser icke är bra, utan att man bör skaffa en ny tomt och bygga annorstädes. Erkännas måste ju äfven, att man då vore mera oberoende af förhållandena och åtminstone kunde erhålla en bättre byggnad och en byggnad gemensam för båda läroverken. Jag ber dock att få påpeka för kammaren, att denna skola icke kan förläggas hvar som helst i Stockholm, derför att det väsentligaste af skolans inkomster utgöres af terminsafgifter från eleverna. Skulle man derför tänka sig, att skolan förlades till en utkant, finge den säkerligen icke ens tillräckligt med elever för de nuvarande åtta klasserna och ännu mindre för de tilltänkta parallelklasserna.</w:t>
        <w:br/>
        <w:br/>
        <w:t>Det är detta jag tagit mig friheten påpeka för kammaren redan</w:t>
        <w:br/>
        <w:br/>
        <w:t>Nybyggnad förnu, och jag vill till sist uttala den förhoppning, att förslaget, när det statens normal-framdeles återkommer, skall vara sådant, att det kan af Riksdagen</w:t>
        <w:br/>
        <w:br/>
        <w:t>skola fö e&amp; fickor JP” godkännas.</w:t>
        <w:br/>
        <w:br/>
        <w:t>mot statsutskottet, hade det ju kunnat vara öfverflödigt, att jag här begärt ordet, men jag har likväl gjort det för att uttala en motsatt förhoppning mot den, som uttalades af den förste talaren, i det jag nemligen will ytterligare betona statsutskottets förhoppning, att Stockholms stad verkligen skall befinnas villig att, på någon af de här mycket försigtigt antydda utvägarne, understödja seminariet.</w:t>
        <w:br/>
        <w:br/>
        <w:t>Med anledning af hvad den kongl. propositionen innehåller och hvad herr statsrådet och chefen för ecklesiastikdepartementet uttalat, ber jag att för egen del — det är icke statsutskottets mening, ty derom har i utskottet icke varit tal — få uttala den önskan och förhoppning, att vid detta lärarinneseminarium måtte iakttagas en viss försigtighet vid realiserandet af den plan, som lagts till grund för den kongl. propositionen. Det hufvudsakliga motivet för Kongl. Maj:ts framställning är, att man vill bereda lärarinneeleverna tillfälle till ett betydligt ökadt antal proflektioner. Min önskan är nu den, att man härvid må gå mycket försigtigt till väga, ty det vetjag, att, om också ett stort antal proflektioner kan hafva någon fördel med sig i pedagogiskt afseende, det dock kan vara ganska riskabelt att på dessa lärarinneelever ställa den fordran, att de skola aflägga många proflektioner. De blifva nemligen, med den ambition och samvetsgrannhet, som i allmänhet utmärka dem, i hög grad ansträngda af dylika proflektioner.</w:t>
      </w:r>
    </w:p>
    <w:p>
      <w:pPr>
        <w:pStyle w:val="Heading2"/>
      </w:pPr>
      <w:r>
        <w:t>3. Ragnar Törnebladh (Första kammarens minoritetsparti, man)</w:t>
      </w:r>
    </w:p>
    <w:p>
      <w:r>
        <w:rPr>
          <w:b w:val="0"/>
        </w:rPr>
        <w:t xml:space="preserve">I motsats till den siste ärade talaren ställer jag mig på samma ståndpunkt, som den förste talaren intog. Jag skall be att få fästa herrarnes uppmärksamhet på att hvad som här uttalats om att Stockholms stad skulle finnas benägen att upplåta en tomt för en nybyggnad, är en ganska allvarsam fråga. En sådan tomt, så väl belägen, som den bör vara, kostar nemligen åtskilliga hundra tusen kronor, och det anslag, som Stockholms stad årligen ger åt </w:t>
      </w:r>
      <w:r>
        <w:rPr>
          <w:b/>
        </w:rPr>
        <w:t>flickskolorna²</w:t>
      </w:r>
      <w:r>
        <w:rPr>
          <w:b w:val="0"/>
        </w:rPr>
        <w:t xml:space="preserve"> i staden, är, i jemförelse med det belopp, som en sådan tomt skulle vara värd, icke större, än att åtskilliga </w:t>
      </w:r>
      <w:r>
        <w:rPr>
          <w:b/>
        </w:rPr>
        <w:t>flickskolor²</w:t>
      </w:r>
      <w:r>
        <w:rPr>
          <w:b w:val="0"/>
        </w:rPr>
        <w:t xml:space="preserve"> skulle kunna få lämpliga understöd för blott räntan af det belopp, som tomten skulle kosta. 3</w:t>
      </w:r>
    </w:p>
    <w:p>
      <w:pPr>
        <w:pStyle w:val="Heading2"/>
      </w:pPr>
      <w:r>
        <w:t>4. unknown (–, –)</w:t>
      </w:r>
    </w:p>
    <w:p>
      <w:r>
        <w:rPr>
          <w:b w:val="0"/>
        </w:rPr>
        <w:t>I denna punkt har, såsom kammaren</w:t>
        <w:br/>
        <w:br/>
        <w:t>eller inrättangebehagade finna, Kongl. Maj:t föreslagit anvisande af ett belopp för af ett nytt sådant.</w:t>
        <w:br/>
        <w:br/>
        <w:t xml:space="preserve">Kammaren behagade erinra sig, att Riksdagen i fjor medgaf, att paralskollärarelelklasser finge anordnas vid tvenne seminarier. Med anledning deraf seminarium anordnades en parallelklass vid folkskolelärareseminariet i Göteborg, jetlerinsduande hvilken klass undervisningen tog sin början med höstterminen i fjor. ar ce mye Vidare anordnades en parallelklass för folkskolelärarinnor vid folkskole- (Forts) lärarinneseminariet i Kalmar, der undervisningen äfven började med - höstterminen 1899. I fjor påpekades från många håll den stora brist, som är rådande både på folkskolelärare och folkskolelärarinnor, och detta gaf Riksdagen anledning att i skrifvelse tilll Kongl. Maj:t hemställa, att Kongl. Maj:t måtte verkställa en utredning, om Icke ett nytt qvinligt folkskolelärarinneseminarium borde anordnas i Skåne. Förslag derom föreligger nu. Dermed torde man, när detta seminarium kommer till stand, kunna hoppas, att bristen på </w:t>
      </w:r>
      <w:r>
        <w:rPr>
          <w:b/>
        </w:rPr>
        <w:t>lärarinnor³</w:t>
      </w:r>
      <w:r>
        <w:rPr>
          <w:b w:val="0"/>
        </w:rPr>
        <w:t xml:space="preserve"> ätminstone under den närmaste framtiden så småningom skall fyllas. Men för utbildningen af manliga lärare finnes, såsom jag nyss nämnde, icke för närvarande parallelklass anordnad mer än i Göteborg, och Kongl. Maj:t föreslår derför nu, att en sådan parallelklass skulle upprättas äfven vid folkskolelärareseminariet i Vexiö. Detta förslag har emellertid af statsutskottet blifvit afstyrkt på den grund, att utskottet ansett det vara bättre, att ett nytt seminarium upprättas äfven för utbildande af folkskolelärare, hvilket seminarium utskottet tänkt sig böra förläggas uti Strengnäs stift. Ja, vinner detta Riksdagens bifall, och en skrifvelse i ämnet aflåtes till Kongl. Maj:t, så är ju allt godt och väl, och skulle det lyckas Kongl. Maj:t att verkställa en utredning, så att frågan om ett nytt lärareseminariwm kunde föreläggas nästa Riksdag, och saken tillika ordnades så, att man i den stad, der det nya seminariet till äfventyrs komme att förläggas, kunde vidtaga provisoriska anordningar, så att den första klassen kunde börja redan med böstterminen 1901, då skulle genom ett afslag af punkten a) endast vållas ett års uppskof. Allt detta är ju dock temligen osäkra faktorer att räkna med, och jag anser derför, att det vore rädligast, att kammaren behagade bifalla Kongl. Maj:ts förslag i punkten a), hvarigenom Kongl. Maj:t blefve i tillfälle att upprätta en parallelklass i Vexiö redan vid höstterminens början i 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