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951</w:t>
      </w:r>
    </w:p>
    <w:p>
      <w:r>
        <w:rPr>
          <w:b/>
        </w:rPr>
        <w:t xml:space="preserve">Datum: </w:t>
      </w:r>
      <w:r>
        <w:t>1904-03-12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Robert Johansson Dahr (Liberala samlingspartiet, man)</w:t>
      </w:r>
    </w:p>
    <w:p>
      <w:r>
        <w:rPr>
          <w:b w:val="0"/>
        </w:rPr>
        <w:t>Herr talman, mina herrar! I motsats till den föregående ärade talaren skall jag be att få yrka bifall till hvad bevillningsutskottet under denna punkt föreslagit. Jag är ingen ifrig tullvän, men icke heller så doktrinär frihandlare, att jag icke kan taga hänsyn till förbandenvarande omstän-</w:t>
        <w:br/>
        <w:br/>
        <w:t>digheter och vara med om en tull, som verkligen är af behofvet påkallad. Efter hvad jag kunnat utröna, är detta fallet just beträffande den fabrikation, som här är i fråga. Denna Carlsfors fabrik i närheten af Jönköping anlades år 1898, då konjunkturerna voro mycket godo i fråga om förevarande artikel, bronspulver, och ett ganska betydande kapital, något öfver en kvarts million kronor, har nedlagts uti denna fabrik. Men priset på varan har därefter genom den mördande konkurrensen från de tyska fabrikerna i samma bransch gått ned så betydligt, att den svenska fabriken omöjligen kan under nu rådande förhållanden fortfara med tillverkningen; dess nedläggande är endast en tidsfråga, så frawmt icke tullskydd till förmån för dess tillverkning kan erhållas. Fabriken har för hvarje år efter dess anläggning gått med betydande förlust, som för hvart och ett af de sista tvenne åren uppgått till i medeltal 9,000 kronor, enligt bestyrkt bokslut, som jag haft att tillgå.</w:t>
        <w:br/>
        <w:br/>
        <w:t>Det förefaller mig, som om reservanterna skulle hafva anfört synnerligen svaga skäl för sitt afstyrkande af ifrågavarande föreslagna tullsats. Herr Brodin har nyss anfört, att den tyska varan skulle här i landet betinga högre pris än den inhemska tillverkningen, och till stöd för detta påstående har han åberopat en af reservanterna gjord sammanställning af priserna under åren 1900 —1903 å guldbrons af tysk och svensk tillverkning. Jag ber då att. få upplysa, det denna sammanställning är allt igenom oriktig, ty den afser icke priserna å samma kvalitet af varan. Om reservanterna i stället följt de i motionen gjorda anvisningarna, skulle de hafva funnit, att priset på samma kvalitet oupphörligen sjunkit, och äfven bevillningsutskottet har genom upplysningar, som inhämtats från köpmän här i hufvudstaden, förvissat sig om att den tyska varan säljes här för samma pris i mark som den svenska varan af samma kvalitet betingar i kronor. Reservanterna, som ju varit i tillfälle att följa med bevillningsutskottets förhandlingar, borde väl då kunnat finna, att den af dem uppgjorda prissammanställningen är oriktig, enär den ju afser helt olika kvaliteter. Varan föres nämligen i marknaden i olika finlek, beroende på det ändamål, hvartill den skall användas; och däraf, att en finare sort af den tyska tillverkningen betingar ett visst pris, följer naturligtvis icke med nödvändighet, att en gröfre kvalitet af den svenska tillverkningen skall betinga samma pris. Men om man jämför varor af samma kvalitet, så skall man finna, att priserna därå äro ungefär desamma, med den skillnad dock, att den tyska tillverkningen säljes till ett om möjligt ännu billigare pris, än den svenska varan kan fås för, och detta ehuru den svenska fabriken tvingats att sänka sina pris så lågt som möjligt.</w:t>
        <w:br/>
        <w:br/>
        <w:t>Vidare hade herr Brodin en annan uppgift, som jag skall be att få fästa mig något vid. Han anförde, att importen af brons-</w:t>
        <w:br/>
        <w:br/>
        <w:t>pulver skulle hafva gått ned, så att den, ifrån att år 1898 hafva utgjort 17,000 kilogram, nu endast skulle utgöra 7,000 kilogram. Det är ganska egendomligt, att reservanterna verkligen velat begagna sig af dessa siffror, ty de borde icke hafva kunnat vara i ovetenhet om att den ena af siffrorna är oriktig, detta enär bevillningsutskottet själft, som haft tillgång till den senaste officiella statistiken i ämnet, har anfört de riktiga importsiffrorna. Importen har visserligen, såsom helt naturligt är, gått ned efter det att den svenska fabriken kom till stånd, men icke från 17,000 till 7,000 kilogram, utan, i runda tal, från 17,000 till 11,000 kilogram. Det är visserligen jag själf, som i min motion har lämnat denna oriktiga uppgift om 7,000 kilograms import under år 1902, men jag har fått denna siffra från kommerskollegium, och att detta ämbetsverk lämnat en icke korrekt uppgift har åter i sin ordning berott därpå, att, enligt hvad därifrån upplysts, siffrorna angående importen under år 1902 lämnats så tidigt som i april 1903, då statistiken för föregående år ännu icke var fullständigt uppgjord. Nu, efter det att 1902 års statistik blifvit färdig, hafva de riktiga siffrorna angående denna import kunnat erhållas, de hafva för bevillningsutskottet varit tillgängliga och därför också af utskottet upptagits i dess utlåtande. Reservanterna, som icke borde hafva varit okunniga därom, hafva likväl anfört den först erhållna, oriktiga uppgiften för år 1902.</w:t>
        <w:br/>
        <w:br/>
        <w:t>Den omständigheten, att importen nu i alla fall sjunkit genom tillkomsten af Carlsfors fabrik, kan väl icke utgöra något giltigt skäl för att neka ett tullskydd, om det i öfrigt befinnes vara behöfligt. Lika litet kan väl den omständigheten verka hindrande, att fabriken sökt åstadkomma export af sin tillverkning. Därtill har den blifvit tvingad, då den billigare tyska varan håller på att uttränga den alldeles från svenska marknaden; för att det oaktadt kunna afyttra så mycket som möjligt af sin tillverkning, har fabriken måst försöka att slå sig på export, hvari den ock i någon mån lyckats. Men denna omständighet, att fabriken, som ej med någon större framgång kunnat afsätta sin tillverkning häri landet, i stället kunnat sälja en del af densamma i Tyskland, som dock är hufvudorten för denna fabrikation, just denna omständighet måtte väl bevisa, att den tyska konkurrensen i vårt land är en onaturlighet, som behöfver stäfjas. Och ej heller kan väl den af reservanterna framhållna omständigheten, att Carlsfors fabrik har tillgång till »stark och konstant vattenkraft och är utrustad med de allra nyaste specialmaskiner, dels från utlandet, dels från en betydande maskinfabrik i Sverige», vara en omständighet, som bör föranleda till att vägra det nu begärda och för fabriken behöfliga tullskyddet. Snarare bevisar väl denna omständighet, att fabriken gjort allt hvad den kan för att till billigt pris åstadkomma en god tillverkning. Då det, trots dessa af reservanterna framhållna för-</w:t>
        <w:br/>
        <w:br/>
        <w:t xml:space="preserve">delar, visat sig, att fabriken ändå icke bär sig, till följd af den illojala konkurrensen från utlandet, så är detta enligt mitt förmenande i stället ett skäl för att söka skydda denna nya näring, som sökt uppspira i vårt land, och bereda den existensmöjlighet. Jag kan därför icke förstå, huru reservanterna på de af dem anförda skälen kommit till det slut, hvartill de kommit, då däremot jag, som ägnat saken en ingående uppmärksamhet, på samma skäl kommit till en alldeles motsatt öfvertygelse, eller att, för så vidt man vill, att denna industri skall kunna få ett hem här 1 landet och landets behof af ifrågavarande artikel skall kunna fyllas genom inhemsk tillverkning, det nu begärda tullskyddet är alldeles nödvändigt. Om detsamma icke beviljas, så är det alldeles gifvet, att fabriken kommer att läggas ned. Detta vore så mycket ledsammare, som det stora i fabriken nedlagda kapitalet tillskjutits hufvudsakligen af en enda, numera afliden person, hvilkens </w:t>
      </w:r>
      <w:r>
        <w:rPr>
          <w:b/>
        </w:rPr>
        <w:t>änka²</w:t>
      </w:r>
      <w:r>
        <w:rPr>
          <w:b w:val="0"/>
        </w:rPr>
        <w:t xml:space="preserve"> är </w:t>
      </w:r>
      <w:r>
        <w:rPr>
          <w:b/>
        </w:rPr>
        <w:t>innehafvarinna³</w:t>
      </w:r>
      <w:r>
        <w:rPr>
          <w:b w:val="0"/>
        </w:rPr>
        <w:t xml:space="preserve"> af flertalet aktier i fabriken; hela </w:t>
      </w:r>
      <w:r>
        <w:rPr>
          <w:b/>
        </w:rPr>
        <w:t>hennes²</w:t>
      </w:r>
      <w:r>
        <w:rPr>
          <w:b w:val="0"/>
        </w:rPr>
        <w:t xml:space="preserve"> ekonomiska ställning skulle äfventyras i och med detsamma att detta kapital ginge genom fabrikens nedläggning förloradt. Ty någon möjlighet att realisera denna fabrik med alla dess maskiner, som äro af en så speciell art, finnes icke, åtminstone icke på det sätt, att någon mer betydande del af det nedlagda kapitalet skulle kunna genom fabrikens försäljning återvinnas.</w:t>
        <w:br/>
        <w:br/>
        <w:t>På grund af dessa utaf mig nu anförda omständigheter och då det väl icke lönar sig för mig att vidhålla mitt i motionen gjorda yrkande om en tullsats af 1 krona per kilogram, ber jag, herr talman, att få yrka bifall till hvad utskottet föreslagit i den nu förevarande punkten af dess betänkande.</w:t>
      </w:r>
    </w:p>
    <w:p>
      <w:pPr>
        <w:pStyle w:val="Heading2"/>
      </w:pPr>
      <w:r>
        <w:t>2. Martin Nyström (–, man)</w:t>
      </w:r>
    </w:p>
    <w:p>
      <w:r>
        <w:rPr>
          <w:b w:val="0"/>
        </w:rPr>
        <w:t>Herr talman, mina herrar! Jag gör icke anspråk på att närmare känna till den fabrikation, som här är i fråga, men redan af motionen och utskottets betänkande har jag bibringats den föreställningen, att den tullsats, som nu af bevillningsutskottet föreslås, icke skall vara i stånd att hjälpa den industri på fötter, hvilken, enligt hvad som nu uppgifvits, redan står på fallrepet. Motionären uppgaf nyss från talarestolen, att fabriken under de år, den varit i verksamhet, gått med en förlust af i genomsnitt 9,000 kronor om året. Antag nu, att den föreslagna tullsatsen ginge igenom, och att bronspulver således blefve åsatt en tull af 50 öre per kilogram. Hvad blefve då vinsten af denna förhöjda tull? Jo, om vi antaga, att fabrikens tillverkning uppginge till sin normala höjd, enligt uppgift 20,000 kilogram om året, så skulle tullen tillföra fabriken en inkomst af 10,000 kronor om året, och då fabrikationen förut årligen gått med en förlust af 9,000 kronor, skulle vinsten således bli 1,000 kronor om året på ett aktiekapital af 250,000 kronor. Hvar och en bör inse, att denna tullsats icke kan rädda en industri, som i själfva verket</w:t>
        <w:br/>
        <w:br/>
        <w:t>redan från början bort eller åtminstone nu, sedan den några år utöfvats, bör betraktas såsom en misslyckad spekulation.</w:t>
        <w:br/>
        <w:br/>
        <w:t>Jag skulle emellertid icke hafva begärt ordet, om jag icke haft att anföra äfven en annan omständighet, som jag anser böra komma till kammarens kännedom. Förhållandet är nämligen det, såsom ock framgår af en bilaga till motionen, att denna fabrikation är i hög grad hälsofarlig för de arbetare, som i den äro sysselsatta. Det fabrikat, som tillverkas, utgöres nämligen af ett stoftfint, glänsande metallpulver. Man har visserligen försökt att skydda arbetarne för detta farliga stoft genom användande af i hermetiskt tillslutna höljen anbragta maskiner, men det ligger i sakens natur, och hvarje tekniker vet, att det är omöjligt att fullständigt skydda personalen för detsamma. Min öfvertygelse är därför, att denna fabrikation, om den fortsättes, kommer att bli af samma olycksdigra beskaffenhet som fosforsfabrikationen; visserligen komma icke så fula utslag att uppstå på kroppen, men verkningarna blifva fullt ut lika olycksbringande till följd af de skarpa, fina metallpartiklar, som under arbetet intränga i lungorna. Redan af denna orsak är jag böjd att yrka afslag å utskottets hemställan, äfven om jag icke vore öfvertygad, att det tullskydd, som nu begäres, icke skulle visa sig vara effektivt för att hålla fabriken uppe.</w:t>
      </w:r>
    </w:p>
    <w:p>
      <w:pPr>
        <w:pStyle w:val="Heading2"/>
      </w:pPr>
      <w:r>
        <w:t>3. Olof August Brodin (Liberala samlingspartiet, man)</w:t>
      </w:r>
    </w:p>
    <w:p>
      <w:r>
        <w:rPr>
          <w:b w:val="0"/>
        </w:rPr>
        <w:t>Herr talman, mina herrar! Motionären kriticerade de af reservanterna anförda siffror och framhöll, att det står helt andra siffror angifna i bevillningsutskottets betänkande. Ja, denna olikhet mellan utskottets och reservanternas sifferuppgifter kan ju vid första påseendet förefalla rätt besynnerlig. Men om man tänker efter närmare och erinrar sig, huru det inom utskotten tillgår vid slutbehandlingen af frågor och affattningen af utskottsbetänkanden, så torde man finna förhållandet lätt förklaradt. Såsom herrarne veta, föreligger icke betänkandet färdigt, då definitivt beslut fattas, och den tid, man har på sig för uppsättande af reservation, utgör kanske på sin höjd ett par tre timmar. Om man under sådana förhållanden i sin reservation begagnar motionärens andraganden, tyckes det dock, som om man borde vara försvarad mot anmärkning från motionärens sida mot riktigheten af dennes egna uppgifter. Det är visserligen sällan, som reservanter hafva den fördelen, som vi här haft, nämligen att i vår motivering för afslag å motionen endast behöfva åberopa hvad motionären själf anfört i sin motion och dess bilagor, men då nu denna fördel stod oss till buds, så ansågo vi oss i dessa citat från motionen hafva den kraftigaste motivering för vårt yrkande om afslag å motionen. Skulle emellertid de siffror, som under sådana förhållanden anföras i reservationen, icke vara riktiga, må det ju vara förlåtligt. Motionären talade nyss särskildt om den tyska konkurrensen. I motionen finnes emellertid intaget ett bevis om priserna på importerad tysk</w:t>
        <w:br/>
        <w:br/>
        <w:t>däraf framgår, att priset på den svenska tillverkningen under tull Årapir de fyra senaste åren hela tiden varit lägre än priset på den tyska. Ork.) Äro däremot dessa siffror i motionen och dess bilagor oriktiga, så i är också grunden för vår reservation oriktig. Men man bör väl</w:t>
        <w:br/>
        <w:br/>
        <w:t>hafva rättighet att antaga, att de siffror, motionären använder vid</w:t>
        <w:br/>
        <w:br/>
        <w:t>sin bevisföring, kunna förtjäna tilltro. Jag har endast velat anföra</w:t>
        <w:br/>
        <w:br/>
        <w:t>detta såsom svar på hans mot oss reservanter riktade anmärkning.</w:t>
        <w:br/>
        <w:br/>
        <w:t>Hvad däremot beträffar motionärens sista skäl för bifall till</w:t>
        <w:br/>
        <w:br/>
        <w:t xml:space="preserve">utskottets förslag, nämligen att det är en </w:t>
      </w:r>
      <w:r>
        <w:rPr>
          <w:b/>
        </w:rPr>
        <w:t>änka²</w:t>
      </w:r>
      <w:r>
        <w:rPr>
          <w:b w:val="0"/>
        </w:rPr>
        <w:t>, som har de flesta aktierna i fabriken, så vill jag nämna, att detta skäl icke varit före i bevillningsutskottet, och jag vet verkligen icke, om det skulle hafva inverkat något på utskottets betänkande. Jag kan icke finna, att man på grund af detta skäl kan få en annan åsikt i frågan och blifva öfvertygad om nödvändigheten af tull å denna artikel. Ty man bör väl grunda sin åsikt endast på det sakförhållande, som här föreligger; och detta sakförhållande är det, att Carlsfors fabrik har i Sverige sålt sina tillverkningar till billigare pris än det, de tyska fabrikaten betingat, att fabriken fått mera betaldt i Tyskland än i Sverige, samt att exporten ökats, under det att importen minskats. Dessa omständigheter synas mig utgöra fullt skäl för att yrka afslag 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951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