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w:t>
      </w:r>
    </w:p>
    <w:p>
      <w:r>
        <w:rPr>
          <w:b/>
        </w:rPr>
        <w:t xml:space="preserve">Datum: </w:t>
      </w:r>
      <w:r>
        <w:t>1904-05-17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Pontus Fahlbeck (–, man)</w:t>
      </w:r>
    </w:p>
    <w:p>
      <w:r>
        <w:rPr>
          <w:b w:val="0"/>
        </w:rPr>
        <w:t>Det betänkande, som ligger inför oss, har i dag af en talare redan erhållit vitsord att vara ett godt och i många afseenden förtjänstfullt arbete. Jag skall i allt underskrifva detta. Men lika litet som denne talare kunde godkänna det och därtill yrka bifall, lika litet kan jag göra det, och de skäl han anförde, finner jag för min del fullkomligt giltiga. Jag skall icke upptaga tiden med att upprepa dem.</w:t>
        <w:br/>
        <w:br/>
        <w:t>De yrkanden, som här föreligga, hvilka verkligen täfla om kammarens röster, äro de båda som framlagts, det ena af vice talmannen, det andra af herr Billing. Först nämnda förslag innefattar ett villkor, som helt visst ingen i denna kammare icke med största nöje skulle underskrifva och fasthålla — därest det icke hade sådana följder, som det sannolikt har. Ingen i denna kammare vill, att de gemensamma voteringarne skola på nu rådande sätt få afgöra äfven i fråga om den nya inkomstskatten eller den progressiva skalan. Genom ett misstag, kan man säga, har denna skatt kommit att falla under gemensam votering. Det är icke mer än i sin ordning, att detta misstag rättas. Men att nu fasthålla detta yrkande såsom villkor för rösträttens utvidgning är icke möjligt. Jag trodde själf för några veckor sedan att det läte sig göra, men konstitutionsutskottets här föreliggande betänkande, uti hvilket blott reservanter från denna kammare uttalat sig för ifrågavarande villkor, men ingen enda från Andra Kammaren, har öfvertygat mig om omöjligheten af att nu genomdrifva detsamma. Man står då inför det alternativet att å ena sidan icke erhålla vare sig det ena eller det andra, hvarken ett rösträttsförslag eller ifrågavarande inskränkning i de gemensamma voteringarne, och å andra sidan att få ett rösträttsförslag med uppgifvande för tillfället af nämnda villkor. Jag är för min del icke längre tveksam, hvad väg jag skall följa. Jag släpper aldrig krafvet, att ifrågavarande inkomstskatt liksom öfver hufvud taget alla våra direkta skatter skola undandragas den gemensamma voteringen, och jag hoppas, att när en gång det lappverk, vi i detta hänseenäe nu äga, skall ersättas med en organisk lag, den skall få karaktären af allmän civillag. Det vore icke mer än regeringens plikt, synes mig, att här gripa in, så att från dess sida ett förslag af denna innebörd nästa år kunde föreligga. Det skulle då hafva utsikt — jag är öfvertygad därom — att bifallas äfven af Andra Kammaren.</w:t>
        <w:br/>
        <w:br/>
        <w:t>Men att nu uppställa detta såsom oeftergifligt villkor för rösträttsförslaget är detsamma som det senares fall, och inför en sådan eventualitet ryggar jag tillbaka. Jag anser det nämligen vara af sh stor vikt, att nu ett förslag härutinnan godkännes, att för det</w:t>
        <w:br/>
        <w:br/>
        <w:t>måste alla andra betänkligheter vika. Anledningarne till, att jag fäster denna vikt vid att nu ett rösträttsförslag blir antaget, äro . följande. Först och främst att i annat fall den oro och agitation, som nu existera, komma att fortfara. Dock icke därför fruktar jag agitationen, att den är obehaglig och kan skrämma oss — jag tror icke, att någon låter skrämma sig däraf -— utan, mina herrar, emedan den hindrar oss från att lämna dessa ofruktbara, politiska strider för att öfvergå till det ekonomiska och kulturella utvecklingsarbete, som vårt land och vårt folk i så hög grad behöfva. Detta var en anledning, Den andra är den, att skulle förevarande förslag falla i denna kammare, komme de proportionella valen — jag är därom förvissad — för all framtid att jordas; och jag håller nu på de proportionella valen, såsom jag redan vid remissen af den kungl. propositionen hade tillfälle förklara. Icke äro de proportionella valen idealet; långt därifrån. Det finnes andra författningsändringar, som jag hellre skulle se genomförda samtidigt med en rösträttsutvidgning, men i detta fall gäller såsom så ofta, att det bästa icke får slå ihjäl det bättre. I närvarande stund hafva vi icke något bättre att tillgripa för att få öfvergången så mild som möjligt är. Man skall nämligen se dessa proportionella val mot bakgrunden af den enorma rösträttsutvidgning, som enligt förslaget skall äga rum, och hvarigenom valmanskåren tredubblas. Man måste då vara betänkt på att skaffa en anordning, hvarigenom förutvarande valmanskår icke drunknar i den nya. Detta är de proportionella valens betydelse och -— rättvisa. Ty i denna punkt kan man tala om rättvisa, rättvisa nämligen mot nuvarande innehafvare af valrätt till Andra Kammaren, så att de icke utestängas från allt verkligt inflytande på valen. Vi måste nämligen tänka oss, om denna rösträttsutvidgning kommer till stånd, att i hvarje valkrets antalet valmän fördubblas eller tredubblas, och huru skall det under sådana förhållanden vara möjligt för de gamla valmännen att göra sig hörda eller att få samma eller likartade representanter som de, hvilka nu fylla Andra Kammaren. Det kan jag icke förstå. Uppenbart synes mig vara, att Andra Kammaren kommer att totalt förändra utseende, och det är ett sådant språng, man bör söka förhindra. | Helt visst kunna mångahanda invändningar göras mot proportionella val; själf har jag tidigare gjort sådana, och, jag upprepar det, de äro intet ideal, men man bör taga, hvad man kan få. Bland annat har sagts, att detta valsätt blir mycket svårt, och vidare innebär ett sådant partivälde, att det blott därför borde förkastas. Jag medgifver, att det icke blir lika lätt som nu att välja riksdagsmän, men, mina herrar, det är hög tid för det svenska folket, särdeles dess konservativa och moderata element, att något vakna upp ur den säkerhetssömn, i hvilken de befinna sig. Man har tryggat sig mest vid en författningsbestämmelse (R. O. 8 14) och menat, att med den går allt bra af sig själf. För framtiden blir det icke så. Vid sidan af författningens bestämmelser om valrätten måste finnas ett lefvande politiskt lif, som fyller ut dessa och låter paragraferna funktionera på tillfredsställande sätt. Det är med detta som i</w:t>
        <w:br/>
        <w:br/>
        <w:t>afseende å landets försvar. Det består af två delar, det fasta försvaret och det rörliga. Det fasta, återfördt till förevarande fråga, det är paragraferna, det rörliga det är de politiska partierna. Vi hafva litat mest på det fasta hittills; nu gäller det att mobilisera det rörliga försvaret, och detta tillkommer de nya stora partibildningar, som måste skapas för att leda valen i de särskilda länen. Och jag tror icke, att vi behöfva frukta dessa partibildningar, ty deras uppgift blir icke såsom vid majoritetsval att krossa och undantränga minoriteterna, utan att hvar för sig, majoritet och minoritet, må ernå hvad de efter sin storlek böra få. Jag upprepar det; detta blir en väckelse, och det är det som behöfves, och som komme att lända icke blott vederbörande partier utan äfven landet i dess helhet till stort gagn. Det är min uppfattning.</w:t>
        <w:br/>
        <w:br/>
        <w:t>Vidare har anförts, att detta valsätt skulle vara så utomordentligt ohistoriskt, på det sätt nämligen att här inkommit något, hvartill i det föregående icke fanns någon motsvarighet eller något uppslag. Javäl, jag medgifver, att i afseende å valsättet det blir en stor nyhet, dock icke absolut, ty i de större städerna hafva åtminstone listval förekommit. Men en annan sak åter är: skulle man taga rösträttsutvidgningen utan proportionella val, finge man, kan jag säga, en alldeles ny af andra element sammansatt Andra Kammare, och detta vore en annan ännu större nyhet. Man glömmer att beakta representationens sammansättning; den blefve utan de proportionella valen komplett ny, och det är ännu mer ohistoriskt, ett ännu större språng än hvad en förändring i valsättet innebär.</w:t>
        <w:br/>
        <w:br/>
        <w:t xml:space="preserve">Sist och slutligen, om det efter en tid skulle visa sig, att dessa proportionella val icke skulle funktionera så, som man hoppats, eller om de skulle i längden blifva allt för besvärliga, hvad är då lättare än att öfvergå från denna metod till enmansvalkretsar? Det gäller nämligen i fråga om institutioner och rättssedvänjor alldeles detsamma som i fråga om </w:t>
      </w:r>
      <w:r>
        <w:rPr>
          <w:b/>
        </w:rPr>
        <w:t>moder²</w:t>
      </w:r>
      <w:r>
        <w:rPr>
          <w:b w:val="0"/>
        </w:rPr>
        <w:t>; människan tröttnar på ett och längtar efter ett annat. Jag kan tänka mig denna möjlighet, men då är ingen reform lättare att genomföra än en återgång till enmansvalkretsar och majoritetsval. Då har emellertid det proportionella valsystemet gjort sin tjänst; det har förmildrat öfvergången, från den nuvarande begränsade valrätten till den allmänna och samtidigt bidragit till folkets politiska uppfostran. Dessa stora massor, som nu kallas in, hafva då fått en viss känsla af politiskt ansvar, och detta, mina herrar, är i och för sig en så stor och viktig sak, att blott det bör göra de proportionella valen önskvärda.</w:t>
        <w:br/>
        <w:br/>
        <w:t>På nu anförda skäl tillåter jag mig yrka bifall till herr Billings förslag.</w:t>
      </w:r>
    </w:p>
    <w:p>
      <w:pPr>
        <w:pStyle w:val="Heading2"/>
      </w:pPr>
      <w:r>
        <w:t>2. unknown (–, –)</w:t>
      </w:r>
    </w:p>
    <w:p>
      <w:r>
        <w:rPr>
          <w:b w:val="0"/>
        </w:rPr>
        <w:t>Då jag haft tillfälle att i denna fråga uttala mina åsikter såväl i en reservation vid 1902 års riksdag som inom kommittén för proportionella val och nu slutligen såsom reservant till utskottets betänkande, skulle det kunna vara öfverflödigt att vidare framhålla min mening i den viktiga frågan, och jag skall icke heller göra det på något mera omfattande sätt,</w:t>
        <w:br/>
        <w:br/>
        <w:t>Om utsträckmen det har under diskussionen blifvit fällda några yttranden, som</w:t>
        <w:br/>
        <w:br/>
        <w:t>göra, att jag har ansett mig böra framhålla ett par synpunkter.</w:t>
        <w:br/>
        <w:br/>
        <w:t>Jag skall då be att först med några ord få till bemötande upptaga det yrkande, som framställdes af herr vice talmannen, min högt ärade vän, hvilken uti en motion, undertecknad jämväl af flera andra motionärer, uppställt ett villkor, som man ansett sig böra fatta vid ett bifall till den kungl. propositionen. Jag ber därvid att få säga, att jag anser, att själfva det önskemål, som sålunda blifvit framhållet, icke kan anses annat än synnerligen önskvärdt. Och jag anser, att vi i det hänseendet gjort hvad vi kunnat, då vi slutit oss till den af herrar Hugo Tamm och Östberg framlagda motionen. Men jag anser tillika, att det ingalunda är nödvändigt att uppställa detta önskemål — den ifrågaställda reformen i skattelagstiftningen — såsom ett oeftergifligt villkor för bifall till den kungl. propositionen, ty jag tror, att de proportionella valen skola verka så, att vi kunna utan fruktan gå till mötes de nya förhållandena. Den ifrågasatta bestämmelsen har vidare, så vidt jag kan förstå, icke alls något organiskt sammanhang med en valrättsreform. Frågan om valrätten afser att bestämma af hvem och huru valrätten till Andra Kammaren bör utöfvas, men den har icke att ingå i något bestämmande af grunderna för gemensamma voteringar eller hur lagar i öfrigt böra stiftas.</w:t>
        <w:br/>
        <w:br/>
        <w:t>Jag ber vidare att få säga, att efter mitt förmenande rätta tillfället, då man kunnat framställa förslag om en sådan bestämmelse som den ifrågavarande för att tagas i betraktande i sammanhang med en rösträttsreform, detta tillfälle har blifvit försummadt — icke en gäng utan två gånger. Det försummades första gången 1902, då inkomstskattelagen antogs. Hade man ansett, att inkomstskattelagen ovillkorligen borde påkalla en sådan ändring i grundlagen som den nu ifrågavarande, hade man då bort göra framställning därom. Men detta gjorde man icke, och det på skäl som nog kammaren väl känner. Andra gången försummade man detta tillfälle vid rösträttsfrågans behandling vid 1902 års riksdag. Visserligen har den högt ärade vice talmannen sagt, att vid denna behandling markerades skattefrågan mycket kraftigt, men jag kan för min del icke ingå på detta påstående, och det af det skälet att, såsom vi alla minnas, vid denna frågas afgörande här i kammaren majoriteten slöt sig till det af herr Billing framlagda förslaget; och huru noga man än granskar detta förslag, återfinner åtminstone jag icke något som ger anledning till uppställandet af oftanämnda villkoret.</w:t>
        <w:br/>
        <w:br/>
        <w:t>Herr vice talmannen uppläste vissa delar af detta förslag. Det kan ju hända, att hvad han läste upp icke af mig uppmärksammades tillräckligt, men jag skall be att för hvilket fall som helst få påpeka, i hvilka hänseenden man då ansåg, att en undersökning af frågan borde vidtagas. »Vid en sådan undersökning» — heter det — »synes äfven böra komma under bedömande, huruvida en reform af landets representation skulle hellre än på ändring i gällande censusbestämmelser kunna, med upphäfvande af den olika representationsrätten för stad och land, grundas på allmän rösträtt i förening med in-</w:t>
        <w:br/>
        <w:br/>
        <w:t>förandet af en proportionell valmetod, anordnad vare sig med medelbara eller omedelbara val, eller med tillämpning af graderad röstskala, eller andra bestämmelser, som må vara ägnade att åt de nu representerade bibehålla ett skäligt inflytande på afgörandet af landets angelägenheter.»</w:t>
        <w:br/>
        <w:br/>
        <w:t>Hvarför nämnde man icke då skattelagarne? Skulle man nu vilja göra gällande, att man inbegrep dem i dessa »andra bestämmelser&gt;», tillåter jag mig påpeka, att man då åtminstone icke fäste tillnärmelsevis så stort afseende som nu vid denna garanti, som man vill göra till ett conditio sine qua non. Man kan icke säga annat än att kammaren, ifall den nu verkligen anser, att rösträttsreformen fordrar vidhängande af ett sådant villkor som nu är föreslaget, då underlät att begagna det andra rätta tillfället för att göra en framställning i det afseendet. Det var herr Billings förslag, som då antogs. Det var icke herr Tamms förslag som då vann majoritet.</w:t>
        <w:br/>
        <w:br/>
        <w:t>Nu ha här, herr grefve och talman, framhållits farhågorna för följderna af ett antagande af det kungl. förslaget, farhågor, som målats med de svartaste, bredaste färger speciellt af en talare på älfsborgsbänken, som påstod att antagandet af Kungl. Maj:ts förslag utan detta af herr vice talmannen m. fl. framställda villkoret skulle åstadkomma ödeläggande af hela vårt näringslif. Och vidare sade samme talare, att, då alla andra kulturfolk sökt motvikt mot den allmänna rösträtten, vi äfven måtte göra det. Ehuru det skulle äfven för mig hafva ett visst intresse att upptaga till bemötande den statsrättsliga sammanfattning denne talare gjorde — ty äfven jag har något sysselsatt mig med denna fråga —, vill jag dock icke besvära kammaren härmed, men jag ber att få säga, 1 fråga om detta svartmåleri, att det var gjordt med matta färger i jämförelse med alla de fasor och alla de olyckor, som bebådades vid antagandet af det nuvarande representationsskicket. Då målades ännu större faror af ett sådant antagande, och jag undrar, om verkligheten har bekräftat all den fruktan för framtiden, som man sålunda då från så många håll hyste. Man yttrade vid det tillfället bland annat sina farhågor beträffande de gemensamma voteringarna, och man frågade: skall Första Kammaren med sina 150 ledamöter kunna i detta hänseende bestå emot Andra Kammaren med dess mycket större numerär? Ja, vi se, om den farhågan varit på något sätt befogad. Är det icke Första Kammaren som ofta går vinnande ur de gemensamma voteringarna, och äfven om det finnes undantag, så kan man väl icke fordra, att Första Kammarens mening skall göra sig gällande i alla frågor, som äro underkastade sådan votering.</w:t>
        <w:br/>
        <w:br/>
        <w:t>Vidare sade man, att Andra Kammaren med sin öfvervikt skulle komma att undertrycka utvecklingen af kulturella frågor. Man trodde icke, att det skulle finnas intresse där att göra uppoffringar för sådana ändamål, men jag frågar: har den farhågan bekräftats? Hafva icke tvärtom kulturella frågor varit omhuldade äfven i Andra Kammaren på det hela taget ganska varmt under hela denna långa tid? För min del är jag Nifligt öfvertygad, att majoriteten i Första och Andra Kammaren, den senare äfven med de förutsättningar, som nu</w:t>
        <w:br/>
        <w:br/>
        <w:t>betingas af det kungl. förslaget, alltid skall komma att repreésentera en rättvis och förnuftig lagstiftning. Och jag är lika öfvertygad om att äfven hos de nya klasser, som man nu har för afsikt att insläppa för deltagande i lagstiftningsarbetet, skall finnas känsla af rättvisa och billighet och en känsla af ansvar, som ökas, när de träda in inom Riksdagens dörrar.</w:t>
        <w:br/>
        <w:br/>
        <w:t>Om jag i detta hänseende skulle tillägga något, och det bör jag nog göra för att freda min öfvertygelse, är det, att jag är förvissad, att vi gå framtiden långt säkrare och tryggare till mötes med en Andra Kammare sammansatt enligt Kungl. Maj:ts proposition och utan detta skattevillkor, som man här har önskat få genomfördt, än efter genomförande åf skattevillkoret med en Andra Kammare med enmansvalkretsar och allmän rösträtt.</w:t>
        <w:br/>
        <w:br/>
        <w:t>Jag hade tänkt mig att möjligen yttra något ifråga om verkan af de proportionella valen, men flera föregående talare hafva i det hänseendet på ett så utförligt sätt yttrat sig i detta hänseende, att jag icke därmed vill upptaga tiden, utan endast ber att få upptaga till bemötande ett par fällda yttranden och möjligen därutöfver tilllägga något.</w:t>
        <w:br/>
        <w:br/>
        <w:t>Det har sagts, att den proportionella valmetoden icke skulle lämpa sig för vårt land och våra förhållanden, för vår vidsträckta och stora yta. De långa afstånden skulle utgöra ett hinder för en sådan anordning. Landsbygdens valmän skulle icke komma att deltaga i valen så allmänt som städernas. Men då ber jag att få säga två saker. Först och främst är det icke för närvarande så stor skillnad mellan landsbygdens deltagande i riksdagsmannaval och städernas som man synes antyda. Statistiken för år 1902 angående allmänna valen till Andra Kammaren visar nämligen, att på landet deltogo 42 4Z och i städerna 64 4 af valmännen. Få vi ett valsystem sådant som Kungl. Maj:t föreslår, så få vi på samma gång rättighet att dela valdistrikten i flera mindre distrikt, rättighet att dela en kommun i 2, 3, 4, 5 å 6 distrikt, eller huru många som helst, blott man kan få organiserad valnämnd för hvarje distrikt — och då blir lättheten för landsbygden ännu större att kunna deltaga i valen än hvad nu är förhållandet.</w:t>
        <w:br/>
        <w:br/>
        <w:t>Det var en ärad talare, höfdingen för Skaraborgs län, som klagade, bland annat, däröfver att Konungens befallningshafvandes yttranden angående detta förslag icke blifvit infordrade. Att infordra Konungens befallningshafvandes yttranden öfver grundlagsförslag — och något annat föreligger icke nu — brukar väl icke förekomma, men jag tror, att om den ärade talaren fått anledning att afgifva yttrande och ingå i ännu närmare granskning af förslaget till vallag, skulle hans motvilja mot detsamma icke vara så stor, som nu är förhållandet.</w:t>
        <w:br/>
        <w:br/>
        <w:t>Han talade om huru svårt det skulle vara att bibringa valmännen någon kunskap om de proportionella valen och gjorde än den ena, än den andra anmärkningen. Han anförde såsom exempel att, om en valman skulle dela sin röst, behöfde han begagna, om jag hörde rätt, ända till fyra decimaler för att komma till rätta</w:t>
        <w:br/>
        <w:br/>
        <w:t>med hvad det betydde. Men hvad säger förslaget till förordningen angående proportionella val? Där är saken så enkel att, om man stryker under ett namn på röstsedeln, får kandidaten en röst. Stryker man under två namn, får hvar och en af de sålunda utmärkta kandidaterna !, röst, stryker man under tre namn, får hvar och en !, röst, stryker man under fyra namn, får hvar och en !', rösto. s. v. Så enkelt är det; så att valmannen behöfver icke några decimaler för att räkna ut den saken, om man icke vill göra det krångligare än det i verkligheten är.</w:t>
        <w:br/>
        <w:br/>
        <w:t>Man har sagt, att proportionella val till Andra Kammaren skulle äfven medföra en framtida och snar bestämmelse om införande af proportionella val till Första Kammaren. Denna slutledning kan jag icke förstå. Tanken därpå har icke omfattats med något allmännare intresse ens från Andra Kammarens sida; och dessutom, är det icke så, att vi nu öfver 30 år haft olika valmetoder till Andra och Första Kammaren, och hvarför skulle då införande af proportionella val till Andra Kammaren ovillkorligen medföra införande af proportionella val till Första Kammaren? Det är skrämskott, mina herrar, och ingenting annat.</w:t>
        <w:br/>
        <w:br/>
        <w:t>Innan jag går in på frågan om enmansvalkretsar, med majoritetsval och allmän rösträtt, skall jag be att få framlägga några siffror huru proportionalitetsmetoden med nuvarande censusbestämmelser skulle, om man tager hänsyn till de inom hvart län (länet betraktadt såsom en krets) afgifna röster, hafva verkat vid 1902 års val till Andra Kammaren. En af våra mest framstående matematici har för en eller annan månad sedan företagit en utredning i den vägen. Han har begagnat den proportionella valmetoden enligt d'Hondts regel — densamma som är använd i det kungl. förslaget till vallag — och gjort denna uträkning beträffande 191 valkretsar i landet. som nu för närvarande hvar för sig hafva att utse en riksdagsman. Därvid har han kommit till det resultatet, att landtmannapartiet, som 1902 erhöll 101 platser, skulle, om man användt den proportionella valmetoden på nyss antydda sätt, hafva erhållit 92. Samlingspartiet, som erhöll 89, skulle, om man begagnat sig af nämnda proportionella metod, hafva erhållit 94, och de fristående eller hvad nämnde författare kallar stänkröster, som erhöllo en plats, skulle hafva erhållit 5. Såsom valmanskåren för närvarande är sammansatt, skulle denna valmetod således icke på något mera genomgripande sätt hafva verkat rubbning.</w:t>
        <w:br/>
        <w:br/>
        <w:t>Gör man en jämförelse mellan å ena sidan proportionella val, sådana de äro af Kungl. Maj:t föreslagna, och å den andra val i enmansvalkretsar med majoritetsval och allmän rösträtt, bör man äfven lyssna till denne matematiker, som särskildt ägnat sitt studium åt dessa förhållanden. Det är en tafla för framtiden som han upprullar, ifall man nämligen skulle omfatta tanken på enmansvalkretsar och allmän rösträtt. »Så snart ett parti befinner sig i afgjord majoritet» — säger nämnde författare, professor Charlier —-- »erhåller det vid en uppdelning af valområdet i enmansvalkretsar betydligt mera än vid en proportionell fördelning af platserna. Uppgår det ena</w:t>
        <w:br/>
        <w:br/>
        <w:t>partiet till en betydande majoritet af valmännen, öfverstigande ungefär ”, af hela antalet, så blir minoriteten i det närmaste ej alls representerad i riksdagen.» Här får man en framtidsbild, hvart det skulle leda, om man toge enmansvalkretsar och utvidgade valmanskåren genom allmän rösträtt. :</w:t>
        <w:br/>
        <w:br/>
        <w:t>Ja, mina herrar, jag har också en viss skyldighet att yttra mig om 17 $, om skatteplikten, då jag har en från utskottets majoritet i det hänseendet afvikande mening. Jag har redan vid 1902 års riksdag framhållit min ståndpunkt i detta hänseende sålunda, att jag anser nog att fordra, för att en valman skall få deltaga i sitt samhälles funktioner för val af riksdagsman, att han icke brister uti fullgörande af någon skyldighet mot detta samhälle, som honom åligger, och jag står således fortfarande kvar på samma ståndpunkt och skall naturligtvis vid votering i främsta rummet sluta mig till ett yrkande i sådan riktning. Men om detta yrkande icke skulle hafva utsikt att vinna framgång i denna kammare, kommer jag att sluta mig till herr Billings förslag. Det ligger enligt min öfvertygelse stor vikt därpå att icke försumma tiden, som nu erbjudes, utan nu antaga ett förslag, som bör vara acceptabelt både för Första och Andra Kammaren.</w:t>
      </w:r>
    </w:p>
    <w:p>
      <w:pPr>
        <w:pStyle w:val="Heading2"/>
      </w:pPr>
      <w:r>
        <w:t>3. Carl Moberg (Första kammarens protektionistiska parti, man)</w:t>
      </w:r>
    </w:p>
    <w:p>
      <w:r>
        <w:rPr>
          <w:b w:val="0"/>
        </w:rPr>
        <w:t>Genom ett oblidt ödes skickelse var jag för två år sedan, då rösträttsfrågan förekom i kammaren, förhindrad att därvid yttra mig — ett oblidt ödes skickelse så att förstå, att det nämligen skulle hafva varit högligen önskvärdt för mig, som deltagit i utskottets förhandlingar och mot betänkandet afgifvit min reservation, att få tillfälle i kammaren yttra mig och äfven därvid särskildt framhålla den förändrade ställning som jag i frågan intagit. Jag har nämligen vid föregående tillfällen, då frågan om utsträckt rösträtt till Andra Kammaren förekommit i kammaren, ställt mig afvisande mot de framförda förslagen. Jag har därvid icke låtit mig ledas hvarken af afvoghet eller missunnsamhet mot de rösträttslösa. Nej. Jag skulle fast hellre, med den erfarenhet jag under min ämbetsmannaverksamhet vunnit därom, att rättrådighet och laglydnad och offervillighet kunna vara att finna likaväl bland de under som öfver strecket stående, gärna velat unna dem en rättighet, som vi alla skatta högt. Men min erfarenhet har lärt mig, att den stora massan är så lätt att leda och att den, i saknad af de förutsättningar, som äro nödvändiga för att bedöma allehanda lösligt tal, gärna hemfaller under agitatorers inflytande, hvartill kommer en inrotad misstro till hvad man kallar öfverklassen, hvilket emellertid mången gång kan förklaras, då man ser huru många af dem, som klifva upp på arbetarnes axlar, sedan glömma, hvilka de hafva att tacka för upphöjelsen. Denna erfarenhet i förening med ett konservativt sinnelags naturliga motvilja mot alla språng ut i det ovissa, som kunde äfventyra den lugna utveckling vårt fosterland under en lång följd af år åtnjutit, har ställt mig afvisande mot de framlagda rösträttsförslagen.</w:t>
        <w:br/>
        <w:br/>
        <w:t>Men tiderna hafva förändrats eler, rättare sagdt, utvecklat sig</w:t>
        <w:br/>
        <w:br/>
        <w:t>så att, såsom mig synes, man måste fråga sig, om de gamla skälen längre få bestå gentemot andra skäl, som mana därtill att framför allt akta uppå det mål, som är för landet dyrbarast, nämligen värnandet af frihet och oberoende. Det är lättare att förstå än att här uttala, hurusom tecken tyda därpå, att den dagen kanske icke är så långt aflägsen, då vi icke längre få, allt efter det konservativa eller liberala sinnelaget, afhandla våra konstitutionella angelägenheter, utan den dagen kanske stundar, då det icke längre är fråga om, hvem som skall hafva rösträtt inom Sveriges land utan om öfver hufvud taget någon rösträtt alls skall finnas för svenska medborgare i ett fritt land. Det är känslan däraf, som tvifvelsutan manat fram den försvarsvänliga vind, som börjat blåsa rundt omkring Sveriges landamären, bebådande för fosterlandsvännen gryningen till en ny, ljusare dag. För att stärka, underhålla och nära detta nyvaknade lif har det synts mig nödvändigt att, så vidt möjligt är, söka med de medel, som stå till buds, undanröja den misstro, som förefinnes hos de breda lagren, för att komma dem att inse, att när det gäller värnandet af vår frihet och vårt oberoende, är Sverige vordet en man och ett folk.</w:t>
        <w:br/>
        <w:br/>
        <w:t>Det är nu visserligen sant, och jag är den första att medgifva det, att detta rop på utsträckt rösträtt i förstone icke haft sin grund i något djupt kändt behof, utan fast hellre haft sin näring af en liflig agitatorisk verksamhet, men ett faktum är, att icke blott bland de rösträttslösa utan äfven hos många andra medborgare i landet har den känslan gjort sig gällande, att ett förvägrande af den begärda rätten är de maktägandes största orättvisa, och att man måste äfven med uppoffring af det egna åskådningssättet lyssna till dessa kraf.</w:t>
        <w:br/>
        <w:br/>
        <w:t>Men, mina herrar, om man af sådan anledning känner sig manad att för ernående af det stora målet, för vinnande af endräkt och samhällsfrid, offra förut närda åsikter, så bringar man icke detta offer utan att se till att målet därmed vinnes, så vidt sådant görligt är.</w:t>
        <w:br/>
        <w:br/>
        <w:t>Det är af denna anledning som jag för min del icke kunnat biträda de förslag, som tid efter annan framkommit om utsträckning af rösträtten till kommunalstrecket. Jag har icke kunnat finna annat än att på samma gång man genom detta kommunalstreck ganska betydligt glider ned till den allmänna rösträtten, utan några som helst garantier, man lämnar kvar ett tvistefrö till nya strider på den väg, agitationens väg, hvarpå man redan vunnit 500 kronors-strecket. Ur denna synpunkt och med aktgifvande därpå, att offervilligheten för fosterlandets försvar icke må blandas med missmod öfver den undanskjutna ställningen såsom medborgare, har jag kommit till den slutsats, att om en rösträttsförändring skall ske, hör den ske på den allmänna rösträttens grund och i förening med de garantier, som äro nödvändiga för att undvika massherravälde.</w:t>
        <w:br/>
        <w:br/>
        <w:t>Hvilka äro då dessa garantier? Jag kan icke finna, att den framställda fordran på fullgjord värnplikt, skatteplikt och äldersgräns innebär egentliga garantier, de måste fasthellre enligt</w:t>
        <w:br/>
        <w:br/>
        <w:t>mitt förmenande betraktas såsom nödvändiga förutsättningar för att få utöfva rösträtt. En ny grund måste läggas, en grund af sådan beskaffenhet, att Andra Kammarens vid hvarje återval återkommande majoritet så noga som möjligt återspeglar majoritetens af valmännen åsikter, på samma gång den lämnar minoriteten tillfälle att få sina meningar framställda. En sådan ny grund synes mig det proportionella valsättet vara.</w:t>
        <w:br/>
        <w:br/>
        <w:t>Men om sålunda i sammanhang med en utveckling af rösträtten frågan om proportionella val kommit på dagordningen, har det ingalunda varit därför att man varit missnöjd med majoritetsvalen eller egentligen något närmare kommit att reflektera på de stora fel, som vidlåda desamma. Nej, vid majoritetsvalen skulle länge ännu fått förblifva, om det icke visat sig, att, om rösträtten skulle utsträckas ända till allmän rösträtt, ett skydd för massherravälde måste sökas i de proportionella valen. Men, mina herrar, ligger icke just i detta ett erkännande däraf att majoritetsvalen såsom de förekomma i vår riksdagsordning lida af ett grundfel, som framträder i all sin nakenhet då det blir fråga om att utsträcka deras tillämpning vid införandet af allmän rösträtt, och med detta erkännande uppstår också den frågan, om det verkligen är någon olycka att öfvergifva desamma. Meningen med rösträttens utöfvande kan ju icke vara blott den att få lägga en röstsedel i urnan, utan meningen måste uppenbart vara den, att valmännen skola få tillfälle att utöfva inflytande på den meningsriktning, som de önska se företrädd. Det förefaller väl helt naturligt, att ett parti gentemot ett annat parti får taga del i representationen i förhållande till sin styrka, och riktigheten häraf skulle tvifvelsutan rönt ett allmännare erkännande, så vida icke den proportionella valmetoden vore förenad med flera vanskligheter i tillämpningen.</w:t>
        <w:br/>
        <w:br/>
        <w:t>Emellertid kan jag icke finna annat än att just i och med införandet af den proportionella valmetoden vinnes en seger för rättvisan. Här såsom alltjämt visar sig då, att om man står på rättvisans ståndpunkt, vinner man en seger, som de förgäfves söka kämpa sig till, hvilka blott hafva makten till sitt mål. Sanningen häraf synes mig bäst framgå af den ställning, hvaruti rösträttsfrågan för närvarande befinner sig. Sedan denna kammare vid flera föregående tillfällen motsatt sig en förändring af rösträtten, beslöt den emellertid, efter mycket begrundande och noga öfvervägande af hvad en vidt utbredd stämning i landet fordrade och med hänsyn till den utsträckta tiden för vapenöfningarna, att biträda en skrifvelse till Kungl. Maj:t med begäran om en utredning, därvid särskildt betonades önskvärdheten af proportionella val. En skrifvelse i samma syfte afläts äfven från Andra Kammaren. Kungl. Maj:t tillsatte sedermera en kommitté, som haft till uppgift att utreda frågan om proportionella val, och nu har Kungl. Maj:t, efter det kommittén afgifvit sitt betänkande, aflåtit en proposition i ämnet. Nu skulle man väl kunnat tro, att efter så långa strider, som förevarit angående rösträttsfrågan, och då man särskildt betonat huru orättvist det vore att undanhålla oförvitliga medborgare politisk rösträtt, förslaget</w:t>
        <w:br/>
        <w:br/>
        <w:t>skulle framkallat tacksamhet. Men detta har så långt ifrån varit fallet, att kommitténs betänkande hade knappt utkommit och utan</w:t>
        <w:br/>
        <w:br/>
        <w:t>att man gifvit sig tid att studera detsamma, förrän en storm af Cäen m. m.</w:t>
        <w:br/>
        <w:br/>
        <w:t xml:space="preserve">ogillande mötte detta betänkande. Om nu detta blott gällt den formella affattningen af förslaget, skulle jag varit den siste att förundra mig däröfver, väl vetande huru mycket arbete kommittén haft att utan någon egentlig förebild från andra land framkomma med ett lämpligt och tillfredsställande förslag. Nej, här var icke fråga om några formella anmärkningar, utan om någonting helt annat. Hvad var då skälet att man så ogunstigt emottog kommitténs och sedermera äfven Kungl. Maj:ts förslag? Jo, därför, såsom det sades, att man ville införa ett proportionellt valsätt till Andra Kammaren utan i sammanhang med ett liknande valsätt till Första Kammaren. Då man under hela rösträttsstriden aldrig i detta sammanhang hört talas om någon förändrad grund för Första Kammarens sammansättning och då man för öfrigt lätt kunde begripa, att Första Kammaren icke skulle vara med om något sådant förslag, var det helt naturligt att något annat skäl måste ligga bakom det angifna. Och om detta skäl, mina herrar, blef man snart underkunnig. Det hette nämligen då att en hvar borde förstå, att när man förut önskat en utsträckning af rösträtten därhän att man fordrade allmän rösträtt, var ju äfven det naturligtvis meningen att man fordrade den makt och det herravälde i Andra Kammaren, som genom en sådan utsträckning skulle ernås; men nu hade Kungl. Maj:t lagt ett hinder i vägen för en sådan härskarmakt i Andra Kammaren genom förslaget om proportionella val, emedan det kan inträffa, att Andra Kammaren erhåller en minoritet, som kan göra gemensam sak med Första Kammaren. Ja, mina herrar, jag kan icke förstå huru man kan begära någon bättre rekommendation för det kungl. förslaget än just detta vitsord, att det sätter en damm för massväldet. Men man leker icke förgäfves med rättvisan för främjande af syftemål, som äro för </w:t>
      </w:r>
      <w:r>
        <w:rPr>
          <w:b/>
        </w:rPr>
        <w:t>henne²</w:t>
      </w:r>
      <w:r>
        <w:rPr>
          <w:b w:val="0"/>
        </w:rPr>
        <w:t xml:space="preserve"> främmande. Man har vädjat till rättvisan och denna kammares rättskänsla för att förmå densamma att lyssna till rösträttskrafvet, men man har under rättvisans skyddande förklädnad åsyftat någonting annat och just hvad rättvisan förbjuder, nämligen att den svagare skall blifva undertryckt af den starke, och rättvisan har hämnats genom att visa oss hvad man verkligen för 1 skölden och varna oss för följderna däraf. Mina herrar, af det sagda torde lätteligen framgå, hvilken varm vän jag är för ett bifall till Kungl. Maj:ts förslag, och jag tillåter mig därför att varmt förorda detsamma. Om vi ställa oss på den kungl. propositionens ståndpunkt, blifver, så vidt jag förstår, vår ställning fast och orubblig. Vi medgifva därigenom att vi äro villiga att lyssna till de kraf, som tid efter annan framställts, att de medlemmar i vårt fosterland, som sakna politisk rösträtt, måtte få komma i åtnjutande däraf i större utsträckning än hittills. Viuppställa för detta intet annat villkor än det, som den naturliga rätten måste fordra, att meningarna icke skola bestämmas efter massan utan efter de olika samhällslagren, utan att den ena eller andra</w:t>
        <w:br/>
        <w:br/>
        <w:t>meningsgruppen förtryckes. Om vi åter förkasta Kungl. Maj:ts förslag, då räcka vi så vidt jag kan förstå en hjälpsam hand åt dem, som, icke nöjda när dem erbjudes hvad de själfva begärt, nu äfven vilja rubba denna kammares grundpelare. Vi skulle endast bidraga till att föra striden ut på nytt, en strid, som genom denna kammares vägran att biträda yrkandet om utsträckt rösträtt skulle slutligen föra därhän, att Andra Kammaren kanske nästa gång komme att förete en anblick, som vore den utgången ur den allmänna rösträtten enligt herr Brantings förslag. Men genom ett bifall till Kungl. Maj:ts förslag har Första Kammaren angifvit hvad den vill göra i rösträttsfrågan, och detta på ett sätt, som det endast är illviljan och illfundigheten förbehållet att misstyda.</w:t>
        <w:br/>
        <w:br/>
        <w:t>Jag yrkar bifall till Kungl. Maj:ts förslag med det af herr Billing gjorda tillägg.</w:t>
        <w:br/>
        <w:br/>
        <w:t>Hvad är det nu, som utgör det särskildt utmärkande för den proportionella valmetoden? Det är, att den förutsätter starkt utpräglade partier. Där sådana icke finnas förut, där måste de framtvingas, och, en gång bildade, träda de med nödvändighet i allt skarpare motsats till hvarandra. Jag hörde för några dagar sedan yttras af en ifrig anhängare till den proportionella valmetoden: »vi komma att få bättre konservativa». Ja, i den meningen, att vi få mera utpräglade, mera ytterligt gående konservativa, men vi få icke blott detta, utan äfven bättre liberaler, det vill säga radikaler och socialister. Det blir alltså dessa båda ytterlighetspartier, som komma att bekriga hvarandra, och det kan knappast betviflas att detta kommer att blifva i hög grad fördärfligt för hela vårt politiska lif.</w:t>
        <w:br/>
        <w:br/>
        <w:t>Den proportionella valmetoden betingar ett mycket inveckladt valmaskineri, hvilket icke kan skötas utan stor uppoffring af både tid och arbete. Häraf främjas uppkomsten af yrkespolitici. Följden blir en sänkning af den politiska nivån, och i stället för att vi alltid varit vana att hysa vördnad och tillit till våra ledande män, kan det komma att blifva här såsom i vissa andra länder, att de, som blanda sig in uti det politiska lifvet, i och med detsamma nästan hafva en fläck på sin ära.</w:t>
        <w:br/>
        <w:br/>
        <w:t>Det kan ju synas som om det låge en öfverdrift häri, men det är dock ett faktum, att där partistridens vågor gå höga, kommer moralen att sitta emellan. Men äfven om man icke anser sig</w:t>
        <w:br/>
        <w:br/>
        <w:t>kunna med säkerhet förutsätta, att alla dessa farhågor skulle komma att bekräftas, så är systemet i alla händelser så opröfvadt, att man måste tänka sig noga för, innan man antar detsamma.</w:t>
        <w:br/>
        <w:br/>
        <w:t>Själfva idén i valmetoden är visserligen mycket riktig, och regeringens förslag, man måste erkänna det, synnerligen skickligt utarbetadt, men med afseende å alla de vådor, som denna metod kan i praktiken medföra, är det likväl tryggast att icke ge sig in därpå.</w:t>
        <w:br/>
        <w:br/>
        <w:t>Det finnes ganska många, som i grund och botten dela detta åskådningssätt, men som icke desto mindre anse sig böra acceptera förslaget, emedan de däri se en damm för vidare agitation. För min del tror jag icke att förhållandet kommer att blifva så. Agitation är oskiljaktig från politiskt lif, och man kan således icke hoppas att nu hafva kommit till en slutpunkt i utvecklingen. Tvärtom, det är mycket antagligt, att, om den proportionella metoden lägges till grund för valen, detta kommer att blifva just en utgångspunkt för ny agitation. Man kommer att yrka på att jämväl Första Kammaren skall utses enligt samma metod och troligen äfven inom en snar framtid att vilja afskaffa hela metoden. Vi måste se frågan helt och hållet från synpunkten: får man genom antagandet af denna nyhet en bättre sammansatt Andra Kammare än genom att stå kvar på historisk grund? Svaret blir nekande. Om vi bygga på det bestående, kunna vi lugnare gå utvecklingen till mötes, än om vi hängifva oss åt illusioner om något hittills opröfvadt och taga ett språng ut i det okända. :</w:t>
        <w:br/>
        <w:br/>
        <w:t>Jag yrkar afslag å alla de framlagda förslagen.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