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988</w:t>
      </w:r>
    </w:p>
    <w:p>
      <w:r>
        <w:rPr>
          <w:b/>
        </w:rPr>
        <w:t xml:space="preserve">Datum: </w:t>
      </w:r>
      <w:r>
        <w:t>1905-05-13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Zimdahl (Lantmannapartiet, man)</w:t>
      </w:r>
    </w:p>
    <w:p>
      <w:r>
        <w:rPr>
          <w:b w:val="0"/>
        </w:rPr>
        <w:t xml:space="preserve">Det kan i alla händelser anses besynnerligt, att en gosse eller </w:t>
      </w:r>
      <w:r>
        <w:rPr>
          <w:b/>
        </w:rPr>
        <w:t>flicka²</w:t>
      </w:r>
      <w:r>
        <w:rPr>
          <w:b w:val="0"/>
        </w:rPr>
        <w:t xml:space="preserve"> t. ex. vid 16 å 17 år anses för minderårig ; och då Första Kammaren har stannat vid en siffra af 15 år, synes det äfven vara skäl för Andra Kammaren att taga samma siffra; och jag ber således, att i mom. 1 efter ordet »minderårig» tilläggas orden: »som fyllt 15 år». Jag ber alltså att få yrka bifall till herr Roos förslag.</w:t>
      </w:r>
    </w:p>
    <w:p>
      <w:pPr>
        <w:pStyle w:val="Heading2"/>
      </w:pPr>
      <w:r>
        <w:t>2. Knut Almqvist (–, man)</w:t>
      </w:r>
    </w:p>
    <w:p>
      <w:r>
        <w:rPr>
          <w:b w:val="0"/>
        </w:rPr>
        <w:t>Jag har vid denna 8 väckt en motion i syfte att gifva kommunalnämnden större myndighet att öfvervaka kringföring af öl. Jag har nämligen föreslagit tillsättande af ett 4:de moment till &amp; 30, hvari det skulle föreskrifvas att, därest det visade sig att genom försändning af maltdrycker skulle främjas oloflig försäljning eller oordningar i öfrigt, kommunalnämnden skulle äga rätt att tillsvidare förbjuda utöfvandet af rätt till dylik försändning. Nu har emellertid utskottet gjort ett tillägg till &amp; 14 och i &amp; 37 infört straffbestämmelser, däri det föreskrifves att, om någon, som är skyldig medföra förteckning enligt 14 $, vägrar att på anfordran af kronoeller polisbetjänt, ledamot af kommunalnämnden eller af kommunalnämnden utsedd person uppvisa förteckningen, han straffas såsom i 33 $ sägs. Ser man nu efter i 33 $, hvilka dessa straffbestämmelser äro, så finner man, att dessa äro så stränga, att en sådan person för fjärde resan kan straffas med böter af ända till 500 kronor eller fängelse i 6 månader.</w:t>
        <w:br/>
        <w:br/>
        <w:t>Då jag således tror i likhet med utskottet, att dessa föreskrifter komma att verka i samma riktning som det af mig i min motion föreslagna sättet, skall jag nu ej göra något annat yrkande än på bifall till utskottets hemställan vid denna paragraf.</w:t>
        <w:br/>
        <w:br/>
        <w:t>Sker förbrytelse fjärde gången eller oftare, dömes till böter från trehundra till och med femhundra kronor eller fängelse från och med en till och med sex månader.</w:t>
        <w:br/>
        <w:br/>
        <w:t>utskänker vin eller öl, eller</w:t>
      </w:r>
    </w:p>
    <w:p>
      <w:pPr>
        <w:pStyle w:val="Heading2"/>
      </w:pPr>
      <w:r>
        <w:t>3. Herman Kvarnzelius (Folkpartiet, man)</w:t>
      </w:r>
    </w:p>
    <w:p>
      <w:r>
        <w:rPr>
          <w:b w:val="0"/>
        </w:rPr>
        <w:t>Herr talman, mina herrar! Såsom herrarne kanske observerat, har jag i förening med andra ledamöter af denna kammare i en motion påyrkat, att ett 4:de moment skulle tilläggas den nu föredragna 8, ett moment hvari det medgifves beslagsrätt gent emot dem, som utan tillstånd eller eljest olagligen försälja vin och öl. Utskottet har emellertid icke velat</w:t>
        <w:br/>
        <w:br/>
        <w:t>taga hänsyn till denna vår hemställan, och det är därför jag nu ber att några ögonblick få taga kammarens uppmärksamhet i anspråk för att närmare utveckla skälen till att vi önska denna beslagsrätt.</w:t>
        <w:br/>
        <w:br/>
        <w:t>Jag anhåller då, att kammarens ledamöter därvid så mycket som möjligt ville följa min argumentering, därför att de förhållanden, på hvilka jag stöder min uppfattning, i mångt och mycket skilja sig från förhållandena i andra delar af vårt land. Jag tror nämligen icke, att det finns någon del af riket, som är så besvärad och har så stora olägenbeter af lönnkrögeriet, som just Norrland.</w:t>
        <w:br/>
        <w:br/>
        <w:t>Lönnkrögarne äro ju sådana personer, som ställa sig fullständigt utanför samhället; deras enda uppgift är att sälja öl och därpå skaffa sig sitt uppehälle. De göra detta till sitt näringsfång. De bry sig följaktligen icke om den nesa som ligger i att bli straffad för lagbrott, utan de taga endast hänsyn till, huruvida lönnkrögeriet är en vinstgifvande affär, äfven med risk att man blir ådömd böter och får aftjäna dessa i fängelse.</w:t>
        <w:br/>
        <w:br/>
        <w:t>I Sundsvallstrakten hafva vi lönnkrögare, som bedrifvit sin handtering oafbrutet under 15 år och oafbrutet under denna tid blifvit lagförda, men ändå har det icke lyckats att afbryta deras handtering.</w:t>
        <w:br/>
        <w:br/>
        <w:t>Industriidkare som hafva sådana lönnkrögare i närheten af sina industriella anläggningar, hvarest deras arbetarebostäder äro belägna, hafva nödgats göra stora ekonomiska uppoffringar för att frigöra sig från desamma. Jag vet fall, då industriidkare nödgats inköpa de fastigheter, i hvilka lönnkrögare idkat sin handterimg, för att blifva af med dessa personer.</w:t>
        <w:br/>
        <w:br/>
        <w:t>Det är nämligen så på en hel del platser, att bryggerierna finna med sin fördel förenligt att inköpa fastighet på en folkrik plats och upplåta den åt personer som på olagligt sätt vilja försälja deras tillverkning. Vid sådana förhållanden är det alldeles tydligt, att det möter ganska stora svårigheter att blifva af med åylika lönnkrögare.</w:t>
        <w:br/>
        <w:br/>
        <w:t>Den tanken har då uppstått, om man icke möjligen genom beslagsrättens införande borde gifva mer effekt åt lagstiftningen. Denna tanke är icke ny, den har icke först uppfunnits af nykterhetsvännerna — af nykteristerna, om man så vill säga — utan det är andra personer, som först hafva framlagt denna tanke. Redan år 1892 väckte en ledamot af Första Kammaren, häradshöfding Ölander, motion om införande af beslagsrätt, och han stödde detta sitt yrkande på en långvarig praktisk erfarenhet såsom domare i en norrländsk domsaga. Ännu har förslaget emellertid icke vunnit Riksdagens bifall, men då Riksdagen nu står i begrepp att fatta ett så genomgripande beslut angående maltdrycksförsäljningen, synes det mig, att äfven detta förslag bör blifva pröfvadt och beaktadt.</w:t>
        <w:br/>
        <w:br/>
        <w:t>Nu är det visserligen sant, att enligt Kungl. Maj:ts af utskottet tillstyrkta förslag skärpta straffbestämmelser blifva införda, men äfven med dessa straffbestämmelser är det ingen möjlighet att stäfja</w:t>
        <w:br/>
        <w:br/>
        <w:t>lönnkrögeriet, där det yrkesmässigt bedrifves och bedrifves af personer Förslag till hvilka — såsom jag förut sagt — med förakt för lag och ordning ställa sig fullständigt utom samhället.</w:t>
        <w:br/>
        <w:br/>
        <w:t>I allmänhet är det ju så på landet, att ting hållas blott ett par tre gånger om året, och då kan det dröja 3 eller 4 år,</w:t>
        <w:br/>
        <w:br/>
        <w:t>kan få en lönnkrögare fälld för första resans öfverträdelse af för-</w:t>
        <w:br/>
        <w:br/>
        <w:t>Han kan uraktlåta att inställa sig till första tinget. Sedan under andra tinget sker det likadant; då blir han ålagd att</w:t>
        <w:br/>
        <w:br/>
        <w:t>inställa sig vid vite eller hämtnings påföljd. Vid tredje tinget, då han ändtligen inställer sig — om han nu det gör — nekar han; det måste då infordras bevis, vittnen måste inkallas; och så blir det Vid fjärde tinget ja då är kanske icke bevisningen</w:t>
        <w:br/>
        <w:br/>
        <w:t>nytt uppskof. tillfyllest.</w:t>
        <w:br/>
        <w:br/>
        <w:t>Det är tydligt, att det är svårt att leda i bevis ett brott</w:t>
        <w:br/>
        <w:br/>
        <w:t>som blifvit begånget för åratal sedan, ty i stämningen skall vara angifvet viss bestämd tid, när brottet blifvit begånget. Allt detta gör, att det vanligen är en mycket vansklig uppgift att få lönnkrögarne fällda, och att det, äfven när det lyckas, drager långt ut på tiden.</w:t>
        <w:br/>
        <w:br/>
        <w:t>Om nu emellertid en dylik lönnkrögare blir lagförd och efter 3 eller 4 års förlopp straffad, så spelar det icke stor roll för honom, äfven om han betalar böterna, men i de flesta fall betalar han dem</w:t>
        <w:br/>
        <w:br/>
        <w:t>icke alls.</w:t>
        <w:br/>
        <w:br/>
        <w:t>Om man vill göra ett snabbt slut på lönnkrögeriet — och därom äro vi väl alla ense, att det bör på ett effektivt sätt bekämpas — så måste man vidtaga andra åtgärder än dem, som nu äro möjliga,</w:t>
        <w:br/>
        <w:br/>
        <w:t xml:space="preserve">Jag ber att till kammarens bedömande få lämna några intyg, som till fullo bestyrka mina uppgifter i detta fall. Jag har fått dem från vederbörande inom Sköns kronolänsmansdistrikt. Ett af dem afser man och </w:t>
      </w:r>
      <w:r>
        <w:rPr>
          <w:b/>
        </w:rPr>
        <w:t>hustru²</w:t>
      </w:r>
      <w:r>
        <w:rPr>
          <w:b w:val="0"/>
        </w:rPr>
        <w:t>, som tillsammans under tre års tid blifvit ådömda 3,590 kronors böter, som de aftjänat på kronohäktet.</w:t>
        <w:br/>
        <w:br/>
        <w:t>Ett annat intyg rör en person, som under sex års tid för olaga försäljning af maltdrycker blifvit ådömd tillsammans 5,026 kronors</w:t>
        <w:br/>
        <w:br/>
        <w:t>böter, hvilka också aftjänats.</w:t>
        <w:br/>
        <w:br/>
        <w:t>Vidare har jag ett intyg, emedan det är så belysande »Att arbetaren tingslags häradsrätt nedanstående da</w:t>
        <w:br/>
        <w:br/>
        <w:t>som jag ber att få uppläsa in extenso, för den sak jag åsyftar. Anders Gustaf Åström å Skönsmon blifvit af Sköns gar dömd att för olaga försälj-</w:t>
        <w:br/>
        <w:br/>
        <w:t>Det lyder:</w:t>
        <w:br/>
        <w:br/>
        <w:t>eller tillsammans Kr. 14,225: —</w:t>
        <w:br/>
        <w:br/>
        <w:t>samt att dessa bötesbelopp blifvit med motsvarigt fängelsestraff aftjänade med undantag af de tvenne sistnämnda beloppen, enär Aström aflidit å kronohäktet i Sundsvall den 20 december 1903 under aftjänandet af bötesbeloppet 1,125 kronor, varder härmed i enlighet med här förvarade saköreslängder och däri gjorda anteckningar till bevis meddeladt Sköns länsmanskontor den 1 maj 1905. Aug. Sjöstedt.</w:t>
        <w:br/>
        <w:br/>
        <w:t>Det är, synes det mig. en ganska vacker summa, som han på det sättet intjänat!</w:t>
        <w:br/>
        <w:br/>
        <w:t xml:space="preserve">Nu är det emellertid med dessa lönnkrögare, alldeles som med statens tjänare, att under den tid de icke själfva »uppehålla tjänsten &gt;, få de afstå från »tjänstgöringspenningarna». Under den tid denne lönnkrögare har suttit inne, har hans </w:t>
      </w:r>
      <w:r>
        <w:rPr>
          <w:b/>
        </w:rPr>
        <w:t>hustru²</w:t>
      </w:r>
      <w:r>
        <w:rPr>
          <w:b w:val="0"/>
        </w:rPr>
        <w:t xml:space="preserve"> »uppehållit tjänsten» och för det har </w:t>
      </w:r>
      <w:r>
        <w:rPr>
          <w:b/>
        </w:rPr>
        <w:t>hon²</w:t>
      </w:r>
      <w:r>
        <w:rPr>
          <w:b w:val="0"/>
        </w:rPr>
        <w:t xml:space="preserve"> blifvit ådömd ett bötesbelopp af tillsammans 655 kronor, af hvilket belopp bon erlagt kontant 75 kronor en gång och 40 kronor en annan gång; den återstående delen har </w:t>
      </w:r>
      <w:r>
        <w:rPr>
          <w:b/>
        </w:rPr>
        <w:t>hon²</w:t>
      </w:r>
      <w:r>
        <w:rPr>
          <w:b w:val="0"/>
        </w:rPr>
        <w:t xml:space="preserve"> aftjänat med motsvarande fängelsestraff.</w:t>
        <w:br/>
        <w:br/>
        <w:t>Dessa bevis synas mig vara alldeles tillräckliga för att motivera vårt yrkande och vår hemställan om att få olagligt bedrifvet ölkrögeri belagdt med beslagsrätt.</w:t>
        <w:br/>
        <w:br/>
        <w:t>Det är ju löjligt att man skall hafva en lagstiftning, där allmänheten ser, att man med densamma står fullständigt maktlös och värnlös gent emot dessa personer, hvilka icke hafva någon annan uppgift än att bedrifva lönnkrögeri och därpå skörda ekonomisk vinst, utan någon tanke på den skada, som de därmed tillfoga omkringliggande bygd och det samhälle, hvarest de verka.</w:t>
        <w:br/>
        <w:br/>
        <w:t>För att om möjligt bryta detta har den kommun jag tillhör anslagit medel för anordnande af extra ting för att om möjligt påskynda en rättsprocedur, som visat sig vara allt för trög för att nå det åsyftade målet. Äfven detta har emellertid blifvit utan resultat; visserligen hafva bötesbeloppen därigenom snabbare ökats och gått upp till en högre summa, men vid förvandlingen af böterna är det ju endast en maximitid, inom hvilken dessa böter kunna aftjänas till hur högt belopp som helst. Denna tid blir i alla fall endast en lämplig rekreationstid för lönnkrögaren, under hvilken han hämtar krafter, får god vård, god bostad, bad och all möjlig ans, tjänlig föda etc. —- allt på statens bekostnad — så att han, när han sedan kommer ut, med oförminskade krafter åter kan fortsätta att bedrifva sin brottsliga handtering till skada för det allmänna och särskildt för det samhälle där han verkar.</w:t>
        <w:br/>
        <w:br/>
        <w:t>Jag vågar därför hoppas, att Andra Kammaren skall komma oss till hjälp i de delar af landet, hvarest dylika missförhållanden florera, genom att bifalla den af herr Waldenström vid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