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995</w:t>
      </w:r>
    </w:p>
    <w:p>
      <w:r>
        <w:rPr>
          <w:b/>
        </w:rPr>
        <w:t xml:space="preserve">Datum: </w:t>
      </w:r>
      <w:r>
        <w:t>1906-02-17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Nilson (Liberala riksdagspartiet, man)</w:t>
      </w:r>
    </w:p>
    <w:p>
      <w:r>
        <w:rPr>
          <w:b w:val="0"/>
        </w:rPr>
        <w:t xml:space="preserve">Af utskottets föreliggande utlåtande, de </w:t>
      </w:r>
      <w:r>
        <w:rPr>
          <w:b/>
        </w:rPr>
        <w:t>kvinnliga¹</w:t>
      </w:r>
      <w:r>
        <w:rPr>
          <w:b w:val="0"/>
        </w:rPr>
        <w:t xml:space="preserve"> i hvad det rör de af mig väckta motionerna, framgår, att utskottet stationsförevitsordar behöfligheten af att några förändringar måtte komma till ståndarne vid ö : 5 ; ; telegrafverket. Stånd vidkommande den </w:t>
      </w:r>
      <w:r>
        <w:rPr>
          <w:b/>
        </w:rPr>
        <w:t>kvinnliga¹</w:t>
      </w:r>
      <w:r>
        <w:rPr>
          <w:b w:val="0"/>
        </w:rPr>
        <w:t xml:space="preserve"> telegrafpersonalens villkor. Jag ber till en början att här få uttala min tacksamhet till utskottet.</w:t>
        <w:br/>
        <w:br/>
        <w:t xml:space="preserve">Utskottets utlåtande och icke minst det anförande, som statsrådet och chefen för civildepartementet haft till statsrådsprotokollet rörande denna sak, gifver mig berättigad anledning att hysa den vissa och fasta förhoppning, att ett kommande års Riksdag har att motse en kungl. proposition i ärendet. Då emellertid den förberedande utredningen af ärendet är uppdragen åt telegrafstyrelsen, kan jag icke underlåta att vidröra speciellt en sak, som jag framhållit i den ena af motionerna, nämligen frågan om den </w:t>
      </w:r>
      <w:r>
        <w:rPr>
          <w:b/>
        </w:rPr>
        <w:t>kvinnliga¹</w:t>
      </w:r>
      <w:r>
        <w:rPr>
          <w:b w:val="0"/>
        </w:rPr>
        <w:t xml:space="preserve"> personalens rättsliga ställning inom telegrafverket. Jag vill då till en början erinra därom, att telegrafstyrelsen i sitt förslag till 1895 års utgiftsstater uppdelade den </w:t>
      </w:r>
      <w:r>
        <w:rPr>
          <w:b/>
        </w:rPr>
        <w:t>kvinnliga¹</w:t>
      </w:r>
      <w:r>
        <w:rPr>
          <w:b w:val="0"/>
        </w:rPr>
        <w:t xml:space="preserve"> telegrafpersonalen i två särskilda löneklasser, under framhållande att en dylik anordning helt säkert komme att verka upplyftande på denna personal och således blifva till nytta jämväl för telegrafverket. Telegrafstyrelsen har emellertid sedermera frångått denna sin åsikt, såsom det vill synas af skäl, som finnas angifna uti dåvarande byråchefen Wennmans reservation till det kommittébetänkande som år 1901 afgafs af den s. k. sammansatta postoch telegrafkommittén. Denna kommitté ville nämligen i sitt förslag gifva de </w:t>
      </w:r>
      <w:r>
        <w:rPr>
          <w:b/>
        </w:rPr>
        <w:t>kvinnliga¹</w:t>
      </w:r>
      <w:r>
        <w:rPr>
          <w:b w:val="0"/>
        </w:rPr>
        <w:t xml:space="preserve"> stationsföreståndarne en särskild tjänstegrad med en fast lön, svarande mot arten och karaktären af deras arbete. Mot detta förslag afgaf ledamoten af kommittén, byråchefen Vennman, en reservation, i hvilken han anförde, att det skulle möta svårigheter att förflytta en telegrafist, som vore stationsföreståndare, från denna befattning till en biträdande befattning vid annan station. »Skulle man åter», yttrar byråchefen Vennman, vid indragningen af en station söka bibehålla dess förutvarande föreståndare vid oafkortad aflöning, finge detta ske genom anslag på öfvergångsstat, hvilken åtgärd åter skulle medföra ökade statsutgifter för aflöningen.» Därjämte framhöll reservanten, att, om de </w:t>
      </w:r>
      <w:r>
        <w:rPr>
          <w:b/>
        </w:rPr>
        <w:t>kvinnliga¹</w:t>
      </w:r>
      <w:r>
        <w:rPr>
          <w:b w:val="0"/>
        </w:rPr>
        <w:t xml:space="preserve"> telegrafföreståndarne finge en fast högre lön, de därigenom omsider skulle komma i åtnjutande af en högre pension, och det tilltalade honom icke. Det</w:t>
        <w:br/>
        <w:br/>
        <w:t xml:space="preserve">har alltjämt varit dessa motiv, som sedermera under olika former utgjort skälen för telegrafstyrelsen att ställa sig afvisande gent emot de anspråk som framställts, att gifva den </w:t>
      </w:r>
      <w:r>
        <w:rPr>
          <w:b/>
        </w:rPr>
        <w:t>kvinnliga¹</w:t>
      </w:r>
      <w:r>
        <w:rPr>
          <w:b w:val="0"/>
        </w:rPr>
        <w:t xml:space="preserve"> telegrafpersonalen en fast och säker ställning inom verket. Dessa motiv äro sådana, att, om de vore tillämpliga och hade bärande kraft gent emot den </w:t>
      </w:r>
      <w:r>
        <w:rPr>
          <w:b/>
        </w:rPr>
        <w:t>kvinnliga¹</w:t>
      </w:r>
      <w:r>
        <w:rPr>
          <w:b w:val="0"/>
        </w:rPr>
        <w:t xml:space="preserve"> telegrafpersonalen, de naturligtvis också skulle hafva det gent emot den manliga tjänstemannakåren. Är det öfver hufvud taget lämpligt, att en </w:t>
      </w:r>
      <w:r>
        <w:rPr>
          <w:b/>
        </w:rPr>
        <w:t>kvinnlig¹</w:t>
      </w:r>
      <w:r>
        <w:rPr>
          <w:b w:val="0"/>
        </w:rPr>
        <w:t xml:space="preserve"> stationsföreståndare har en osäker ställning inom ett verk, är det också lämpligt, att en manlig stationsföreståndare har en lika osäker ställning. Det som är rätt och lämpligt i ena fallet, synes mig också vara det i det andra fallet. Inom denna kammare lärer nog icke råda mer än en mening om den stora betydelse, som ligger däri, att en tjänsteman i synnerhet om han innehar en underordnad chefsbefattning, har en säker ställning såväl i förhållande till öfverordnade som i förhållande till underordnade. Att ett annat förhållande inbjuder till lycksökeri och hyckleri, behöfves ju icke mycken erfarenhet till att inse.</w:t>
        <w:br/>
        <w:br/>
        <w:t xml:space="preserve">Det är också af icke liten vikt för telegrafverket själft, att de </w:t>
      </w:r>
      <w:r>
        <w:rPr>
          <w:b/>
        </w:rPr>
        <w:t>kvinnliga¹</w:t>
      </w:r>
      <w:r>
        <w:rPr>
          <w:b w:val="0"/>
        </w:rPr>
        <w:t xml:space="preserve"> stationsföreståndarne tillerkännas en särskild tjänstegrad. Ty den omständigheten skall, såsom också telegrafstyrelsen mycket riktigt konsekvent anfört, sporra dem till att med särskildt intresse ägna sig åt sin tjänst och leda därtill, att de dugligaste af den </w:t>
      </w:r>
      <w:r>
        <w:rPr>
          <w:b/>
        </w:rPr>
        <w:t>kvinnliga¹</w:t>
      </w:r>
      <w:r>
        <w:rPr>
          <w:b w:val="0"/>
        </w:rPr>
        <w:t xml:space="preserve"> personalen komme att söka dessa tjänster. Befattningarna blefve helt enkelt eftersökta honnörsbefattningar, hvilket de böra vara såväl formellt som reellt. Men då invänder man, att den </w:t>
      </w:r>
      <w:r>
        <w:rPr>
          <w:b/>
        </w:rPr>
        <w:t>kvinnliga¹</w:t>
      </w:r>
      <w:r>
        <w:rPr>
          <w:b w:val="0"/>
        </w:rPr>
        <w:t xml:space="preserve"> personalen vore den manliga i tjänsten underlägsen, ity att deras arbetsförmåga och deras uthållighet i allmänhet icke kunde mäta sig med de manliga kamraternas. Med afseende därpå vill jag erinra om just, hvad reservanten i den nämnda kommittén i det hänseendet anfört. Han yttrar nämligen där: »Nyssberörda uppfattning om </w:t>
      </w:r>
      <w:r>
        <w:rPr>
          <w:b/>
        </w:rPr>
        <w:t>kvinnornas¹</w:t>
      </w:r>
      <w:r>
        <w:rPr>
          <w:b w:val="0"/>
        </w:rPr>
        <w:t xml:space="preserve"> underlägsenheti tjänsten har reservanten ej kunnat biträda, emedan han under den långa följd af år, han varit i tillfälle att se deras arbete i stationstjänstgöringen på mycket nära håll, icke funnit dem vara i ringaste mån underlägsna, vare sig i uthållighet eller i arbetsförmåga vid tilltagande ålder.» I fråga om denna uthållighet yttrar vidare herr Wennman: »Hvad särskildt uthålligheten beträffar, så torde </w:t>
      </w:r>
      <w:r>
        <w:rPr>
          <w:b/>
        </w:rPr>
        <w:t>kvinnan¹</w:t>
      </w:r>
      <w:r>
        <w:rPr>
          <w:b w:val="0"/>
        </w:rPr>
        <w:t xml:space="preserve"> snarare besitta större förmåga att träget och plikttroget utföra ett dagligen återkommande enahanda arbete, än mannen, hvilkens tålmodighet i sådant arbete vanligen fortare tar slut än </w:t>
      </w:r>
      <w:r>
        <w:rPr>
          <w:b/>
        </w:rPr>
        <w:t>kvinnans¹</w:t>
      </w:r>
      <w:r>
        <w:rPr>
          <w:b w:val="0"/>
        </w:rPr>
        <w:t xml:space="preserve">. Hvar och en med någon erfarenhet af mannens och </w:t>
      </w:r>
      <w:r>
        <w:rPr>
          <w:b/>
        </w:rPr>
        <w:t>kvinnans¹</w:t>
      </w:r>
      <w:r>
        <w:rPr>
          <w:b w:val="0"/>
        </w:rPr>
        <w:t xml:space="preserve"> arbete på olika områden torde kunna bekräfta detta förhållande. Vid telegrafen har det ock under en tid af 36 år, hvarunder </w:t>
      </w:r>
      <w:r>
        <w:rPr>
          <w:b/>
        </w:rPr>
        <w:t>kvinnan¹</w:t>
      </w:r>
      <w:r>
        <w:rPr>
          <w:b w:val="0"/>
        </w:rPr>
        <w:t xml:space="preserve"> därstädes varit anställd, visat sig, att </w:t>
      </w:r>
      <w:r>
        <w:rPr>
          <w:b/>
        </w:rPr>
        <w:t>hon²</w:t>
      </w:r>
      <w:r>
        <w:rPr>
          <w:b w:val="0"/>
        </w:rPr>
        <w:t xml:space="preserve"> förmår expediera fullt ut lika många telegrammer per dag, år efter år, som en man, under förutsättning att jämförelsen sker i medeltal och mellan personer af</w:t>
        <w:br/>
        <w:br/>
        <w:t xml:space="preserve">ungefär samma lefnadsålder. De skickligaste </w:t>
      </w:r>
      <w:r>
        <w:rPr>
          <w:b/>
        </w:rPr>
        <w:t>kvinnliga¹</w:t>
      </w:r>
      <w:r>
        <w:rPr>
          <w:b w:val="0"/>
        </w:rPr>
        <w:t xml:space="preserve"> expeditörer äro icke i ringaste mån underlägsna de skickligaste manliga, vare sig med afseende å expeditionsmängden per dag, eller med hänsyn till den noggrannhet, med hvilken arbetet utföres. Vid brådskande tillfällen, sådana, som förekomma vid jul och nyår synnerligast å de stora stationerna, hafva ock de </w:t>
      </w:r>
      <w:r>
        <w:rPr>
          <w:b/>
        </w:rPr>
        <w:t>kvinnliga¹</w:t>
      </w:r>
      <w:r>
        <w:rPr>
          <w:b w:val="0"/>
        </w:rPr>
        <w:t xml:space="preserve"> ådagalagt samma uthållighet som de manliga, genom att fullgöra dubbel tjänstgöringstid per dygn och därunder expediera lika många telegrammer.» Häremot torde ju kunna invändas, att detta är något, som endast gäller </w:t>
      </w:r>
      <w:r>
        <w:rPr>
          <w:b/>
        </w:rPr>
        <w:t>kvinnans¹</w:t>
      </w:r>
      <w:r>
        <w:rPr>
          <w:b w:val="0"/>
        </w:rPr>
        <w:t xml:space="preserve"> förhållande i </w:t>
      </w:r>
      <w:r>
        <w:rPr>
          <w:b/>
        </w:rPr>
        <w:t>hennes²</w:t>
      </w:r>
      <w:r>
        <w:rPr>
          <w:b w:val="0"/>
        </w:rPr>
        <w:t xml:space="preserve"> egenskap af telegrafist och icke alls rör </w:t>
      </w:r>
      <w:r>
        <w:rPr>
          <w:b/>
        </w:rPr>
        <w:t>hennes²</w:t>
      </w:r>
      <w:r>
        <w:rPr>
          <w:b w:val="0"/>
        </w:rPr>
        <w:t xml:space="preserve"> förmåga och duglighet såsom stationsföreståndare. Men då är man i den lyckliga omständigheten att äfven i detta hänseende kunna åberopa sig på, hvad byråchefen Wennman yttrat i samma reservation angående </w:t>
      </w:r>
      <w:r>
        <w:rPr>
          <w:b/>
        </w:rPr>
        <w:t>kvinnans¹</w:t>
      </w:r>
      <w:r>
        <w:rPr>
          <w:b w:val="0"/>
        </w:rPr>
        <w:t xml:space="preserve"> lämplighet och olämplighet såsom stationsföreståndare. Han anför därom: »Emot hvad uti motiveringen förekommer rörande </w:t>
      </w:r>
      <w:r>
        <w:rPr>
          <w:b/>
        </w:rPr>
        <w:t>kvinnornas¹</w:t>
      </w:r>
      <w:r>
        <w:rPr>
          <w:b w:val="0"/>
        </w:rPr>
        <w:t xml:space="preserve"> olämplighet såsom föreståndare för sådana stationer, där skyldigheter förekomma beträffande linjeunderhållet, där reparatörer finnas anställda under stationsföreståndarens befäl och där upplysningar skola lämnas allmänheten angående telefonförhållanden, finnas väl flere erinringar att göra, ehuruväl äfven reservanten har den uppfattning, att, i den mån göromålen vid en station blifva mera mångartade och så att säga yttre, en manlig föreståndare i allmänhet bör reda sig bättre än en </w:t>
      </w:r>
      <w:r>
        <w:rPr>
          <w:b/>
        </w:rPr>
        <w:t>kvinnlig¹</w:t>
      </w:r>
      <w:r>
        <w:rPr>
          <w:b w:val="0"/>
        </w:rPr>
        <w:t xml:space="preserve">. Exempel har dock funnits flerstädes på motsatsen, eller att </w:t>
      </w:r>
      <w:r>
        <w:rPr>
          <w:b/>
        </w:rPr>
        <w:t>kvinnlig¹</w:t>
      </w:r>
      <w:r>
        <w:rPr>
          <w:b w:val="0"/>
        </w:rPr>
        <w:t xml:space="preserve"> föreståndare skött alla dessa omnämnda angelägenheterna bättre än manlig. De särskildt personliga egenskaperna göra sig nämligen, i detta fall som i många andra, i öfvervägande grad gällande. I flere fall har redan nu föreståndaren å en kommissariestation erhållit uppdrag att ombesörja linjetillsyn m. m. äfven för den närliggande telegrafiststationen, utan att olägenhet däraf uppstått, och denna metod lärer med fördel kunna tilllämpas på många andra orter, och bör det vid sådant förhållande alls icke möta hinder, att föreståndaren för telegrafiststationen bibehbålles. Att lämna allmänheten erforderliga upplysningar i ärenden rörande telefonväsendet torde ej någon oöfvervinnerlig svårighet för </w:t>
      </w:r>
      <w:r>
        <w:rPr>
          <w:b/>
        </w:rPr>
        <w:t>kvinnliga¹</w:t>
      </w:r>
      <w:r>
        <w:rPr>
          <w:b w:val="0"/>
        </w:rPr>
        <w:t xml:space="preserve"> telegrafister, om de blott få emottaga nödiga promemorior och instruktioner i de frågor, hvarå svar skola lämnas. Då en </w:t>
      </w:r>
      <w:r>
        <w:rPr>
          <w:b/>
        </w:rPr>
        <w:t>kvinnlig¹</w:t>
      </w:r>
      <w:r>
        <w:rPr>
          <w:b w:val="0"/>
        </w:rPr>
        <w:t xml:space="preserve"> stationsföreståndare äfven på en af de minsta centralstationerna, där de jämväl enligt kommitténs åsikt fortfarande skola kvarstå såsom sådana, måste handhafva hela uppbörden af alla slags afgifter vid stationen, blifva de väl snart förtrogna med alla taxeringsatt beräkningsgrunder, som inom stationens område skola tillämpas. Öfvervakandet af, huruvida fel å apparater och ledningar blifva i vederbörlig ordning afhjälpta, kan ock ske lika väl genom </w:t>
      </w:r>
      <w:r>
        <w:rPr>
          <w:b/>
        </w:rPr>
        <w:t>kvinnlig¹</w:t>
      </w:r>
      <w:r>
        <w:rPr>
          <w:b w:val="0"/>
        </w:rPr>
        <w:t xml:space="preserve"> föreståndare, ty </w:t>
      </w:r>
      <w:r>
        <w:rPr>
          <w:b/>
        </w:rPr>
        <w:t>hon²</w:t>
      </w:r>
      <w:r>
        <w:rPr>
          <w:b w:val="0"/>
        </w:rPr>
        <w:t xml:space="preserve"> kan lika väl som en manlig konstatera, att telegraferingen eller telefoneringen lider af fel eller åter går obehindradt, och den manlige kan, lika litet som</w:t>
        <w:br/>
        <w:br/>
        <w:t xml:space="preserve">den </w:t>
      </w:r>
      <w:r>
        <w:rPr>
          <w:b/>
        </w:rPr>
        <w:t>kvinnliga¹</w:t>
      </w:r>
      <w:r>
        <w:rPr>
          <w:b w:val="0"/>
        </w:rPr>
        <w:t xml:space="preserve">, personligen följa reparatörens åtgöranden utom stationslokalen, då han af tjänstgöringen är förhindrad att lämna tjänsterummet. Kommitténs uppgift, att </w:t>
      </w:r>
      <w:r>
        <w:rPr>
          <w:b/>
        </w:rPr>
        <w:t>kvinnlig¹</w:t>
      </w:r>
      <w:r>
        <w:rPr>
          <w:b w:val="0"/>
        </w:rPr>
        <w:t xml:space="preserve"> stationsföreståndare icke skulle vara lämplig att biträda vid linjeundersökningar, torde ock tarfva bekräftelse. Under den tid af sju år, som reservanten å Stockholms station utförde samtliga de periodiska linjeundersökningarna och dessutom alla tillfälliga sådana, som förekommo under hans tjänstgöringstimmar, hade han rikligt tillfälle att pröfva dugligheten hos stationspersonalen att biträda vid dessa undersökningar, och fann han därvid de </w:t>
      </w:r>
      <w:r>
        <w:rPr>
          <w:b/>
        </w:rPr>
        <w:t>kvinnliga¹</w:t>
      </w:r>
      <w:r>
        <w:rPr>
          <w:b w:val="0"/>
        </w:rPr>
        <w:t xml:space="preserve"> stationsföreståndarne icke underlägsna, tvärt om var den pålitligaste bland alla just en af dem.»</w:t>
        <w:br/>
        <w:br/>
        <w:t xml:space="preserve">Slutligen ber jag få erinra därom, att detta byråchefen Wennmans uttalande enligt min tanke får ökad styrka genom det förhållande att han, oaktadt alla de ampla vitsord han måst gifva den </w:t>
      </w:r>
      <w:r>
        <w:rPr>
          <w:b/>
        </w:rPr>
        <w:t>kvinnliga¹</w:t>
      </w:r>
      <w:r>
        <w:rPr>
          <w:b w:val="0"/>
        </w:rPr>
        <w:t xml:space="preserve"> personalen, dock var absolut emot att tillerkänna denna rätt till en själfständig ställning inom det verk, där den, enligt hans tanke, utfört ett så gagnande och nyttigt arbete.</w:t>
        <w:br/>
        <w:br/>
        <w:t xml:space="preserve">Nu kan man fråga: hvad var orsaken till, att byråchefen Wennman intog en sådan ståndpunkt? Jo, han såg saken från ensidig sparsamhetssynpunkt. </w:t>
      </w:r>
      <w:r>
        <w:rPr>
          <w:b/>
        </w:rPr>
        <w:t>Kvinnan¹</w:t>
      </w:r>
      <w:r>
        <w:rPr>
          <w:b w:val="0"/>
        </w:rPr>
        <w:t xml:space="preserve"> var för honom ett billigt och dugligt arbetsmateriel. Jag anser för min del, att nyttan bör man tillgodose, men där nyttan och rättvisan komma i kollision med hvarandra, där måste rättfärdighetskrafvet gå före nyttighetskrafvet.</w:t>
        <w:br/>
        <w:br/>
        <w:t xml:space="preserve">Jag ber jämväl att få påpeka, att telegrafstyrelsen icke alltid så tillgodosett den </w:t>
      </w:r>
      <w:r>
        <w:rPr>
          <w:b/>
        </w:rPr>
        <w:t>kvinnliga¹</w:t>
      </w:r>
      <w:r>
        <w:rPr>
          <w:b w:val="0"/>
        </w:rPr>
        <w:t xml:space="preserve"> tjänstemannakårens intressen, som man kunnat hafva anledning att förvänta. Jag har här i min hand ett antagningsbevis för en </w:t>
      </w:r>
      <w:r>
        <w:rPr>
          <w:b/>
        </w:rPr>
        <w:t>kvinnlig¹</w:t>
      </w:r>
      <w:r>
        <w:rPr>
          <w:b w:val="0"/>
        </w:rPr>
        <w:t xml:space="preserve"> telegrafist af den 26 juli 1866, enligt hvilket </w:t>
      </w:r>
      <w:r>
        <w:rPr>
          <w:b/>
        </w:rPr>
        <w:t>hon²</w:t>
      </w:r>
      <w:r>
        <w:rPr>
          <w:b w:val="0"/>
        </w:rPr>
        <w:t xml:space="preserve"> antogs att vara extra ordinarie assistent vid telegrafverket för att af kungl. telegrafstyrelsen, om omständigheterna så medgåfve, kunna till bestridande af assistentbefattning förordnas. Ännu 40 år efter det detta antagningsbevis utfärdades, står </w:t>
      </w:r>
      <w:r>
        <w:rPr>
          <w:b/>
        </w:rPr>
        <w:t>hon²</w:t>
      </w:r>
      <w:r>
        <w:rPr>
          <w:b w:val="0"/>
        </w:rPr>
        <w:t xml:space="preserve"> kvar såsom telegrafist — visserligen såsom föreståndarinna för en station — med en aflöning af 1,600 kronor jämte husrum och vedbrand. </w:t>
      </w:r>
      <w:r>
        <w:rPr>
          <w:b/>
        </w:rPr>
        <w:t>Hon²</w:t>
      </w:r>
      <w:r>
        <w:rPr>
          <w:b w:val="0"/>
        </w:rPr>
        <w:t xml:space="preserve"> afgår nu under detta år med en ringa pension. Efter </w:t>
      </w:r>
      <w:r>
        <w:rPr>
          <w:b/>
        </w:rPr>
        <w:t>henne²</w:t>
      </w:r>
      <w:r>
        <w:rPr>
          <w:b w:val="0"/>
        </w:rPr>
        <w:t xml:space="preserve"> kommer på samma plats en manlig kommissarie af 4:de klassen, som får börja med en aflöning af 2,800 kronor och sluta med en aflöning af 3,600 kronor. Sådant vittnar då åtminstone icke om, att telegrafstyrelsen har tillgodosett den </w:t>
      </w:r>
      <w:r>
        <w:rPr>
          <w:b/>
        </w:rPr>
        <w:t>kvinnliga¹</w:t>
      </w:r>
      <w:r>
        <w:rPr>
          <w:b w:val="0"/>
        </w:rPr>
        <w:t xml:space="preserve"> personalens anspråk på billighet och rättvisa.</w:t>
        <w:br/>
        <w:br/>
        <w:t>En annan omständighet stöder mig ännu mer i denna min uppfattning, och jag ber att till sist få anföra densamma. Det är nämligen så, att telegrafstyrelsen har medgifvit sina tjänstemän rättighet att, äfven sedan de afgått från tjänsten, erhålla årsabonnement på rikstelefon för en afgift, understigande den vanliga, nämligen 30 kronor och utan skyldighet att betala föreskrifven inträdesafgift. Denna rättighet har nu telegrafstyrelsen enligt ett cir-</w:t>
        <w:br/>
        <w:br/>
        <w:t>kulär af den 28 november 1905 fråntagit icke tjänstemännen i allmänhet — då hade man icke kunnat säga någonting därom — utan en del af personalen. Det blir de, som afgå med en ringa pension, hvilka, om de fortfarande vilja åtnjuta förmånen att stå i förbindelse med sina gamla kamrater, nödgas betala en inträdesafgift af 50 kronor och därjämte den årsafgift, som är den å platsen lägst utgående. De med högsta pensionerna afgående tjänstemännen få däremot bibehållas vid de gamla billiga villkoren. Ett sådant förhållande vittnar enligt min åsikt om mannamån, och det på ett sådant sätt, att det skulle vara lyckligt, om rättelse kunde vinnas.</w:t>
        <w:br/>
        <w:br/>
        <w:t xml:space="preserve">I den vissa och fasta förhoppningen, att en blifvande kungl. proposition kommer att grunda sig på billighet och rättvisa gent emot den </w:t>
      </w:r>
      <w:r>
        <w:rPr>
          <w:b/>
        </w:rPr>
        <w:t>kvinnliga¹</w:t>
      </w:r>
      <w:r>
        <w:rPr>
          <w:b w:val="0"/>
        </w:rPr>
        <w:t xml:space="preserve"> tjänstemannapersonalens rättmätiga kraf och att denna kammare jämväl skall veta att, då frågan här kommer före, värna om samma kraf, har jag, herr talman, intet yrkande att göra.</w:t>
      </w:r>
    </w:p>
    <w:p>
      <w:pPr>
        <w:pStyle w:val="Heading2"/>
      </w:pPr>
      <w:r>
        <w:t>2. Magnus Höjer (–, man)</w:t>
      </w:r>
    </w:p>
    <w:p>
      <w:r>
        <w:rPr>
          <w:b w:val="0"/>
        </w:rPr>
        <w:t xml:space="preserve">På det att den ärade talaren från Örebro icke måtte blifva alldeles ensam i sitt försvar för de </w:t>
      </w:r>
      <w:r>
        <w:rPr>
          <w:b/>
        </w:rPr>
        <w:t>kvinnliga¹</w:t>
      </w:r>
      <w:r>
        <w:rPr>
          <w:b w:val="0"/>
        </w:rPr>
        <w:t xml:space="preserve"> telegraftjänstemännen, skall jag be att få yttra endast några få ord i ämnet.</w:t>
        <w:br/>
        <w:br/>
        <w:t>Jag får till en början uttrycka min synnerliga glädje däröfver, att det vällofliga statsutskottet blifvit något litet visare nu under de sista åren, visare än utskottet var för två år sedan, när det på enligt min tanke mycket lösa grunder afstyrkte den blygsamma motion, som jag då hade väckt i det nu föreliggande ämnet. Jag får också uttala den förhoppningen, att utskottet måtte tillväxa i visdom och framför allt i nåd till nästa år, då, efter hvad jag hoppas, ämnet åter kommer före i form af vare sig kungl. proposition eller enskild motion.</w:t>
        <w:br/>
        <w:br/>
        <w:t xml:space="preserve">När jag för två år sedan väckt en motion i samma riktning som de af herr Nilson nu väckta, inskränkte jag mig mycket blygsamt till att hemställa, å ena sidan att de </w:t>
      </w:r>
      <w:r>
        <w:rPr>
          <w:b/>
        </w:rPr>
        <w:t>kvinnliga¹</w:t>
      </w:r>
      <w:r>
        <w:rPr>
          <w:b w:val="0"/>
        </w:rPr>
        <w:t xml:space="preserve"> föreståndarna måtte uppföras i särskild löneklass och å andra sidan att bostadsförmånen måtte inräknas i lönen, hvarigenom högre pension skulle beredas dem. Det var då icke fråga om ett öres tillökning af lönen. Nu har kammaren af handlingarna sett, att pretentionerna, enligt min tanke på mycket goda grunder, något vuxit sedan dess. De </w:t>
      </w:r>
      <w:r>
        <w:rPr>
          <w:b/>
        </w:rPr>
        <w:t>kvinnliga¹</w:t>
      </w:r>
      <w:r>
        <w:rPr>
          <w:b w:val="0"/>
        </w:rPr>
        <w:t xml:space="preserve"> telegrafföreståndarna hafva ingått till Kungl. Maj:t med begäran, att lönen måtte höjas så, att den, inberäknadt ålderstillägg och bostadsförmån, skulle uppgå till 2,200 kronor samt att de måtte uppföras i särskild löneklass. Den ärade motionären från Örebro har gått ännu längre. Han har indelat de </w:t>
      </w:r>
      <w:r>
        <w:rPr>
          <w:b/>
        </w:rPr>
        <w:t>kvinnliga¹</w:t>
      </w:r>
      <w:r>
        <w:rPr>
          <w:b w:val="0"/>
        </w:rPr>
        <w:t xml:space="preserve"> stationsföreståndarna i tre grupper och låtit den högsta lönen blifva 2,400 kronor, ålderstillägg och bostadsförmån inberäknadt.</w:t>
        <w:br/>
        <w:br/>
        <w:t xml:space="preserve">I sin motivering för afslag erkänner statsutskottet, att det möjligen kunde ifrågasättas, att föreståndarinnorna för de större telegrafstationerna borde erhålla någon förhöjning i sina nuvarande löneförmåner. Statsutskottet har sålunda å ena sidan antydt en kanske rätt aflägsen möjlighet till löneförhöjning, men å andra sidan har utskottet bestämdt reserverat sig mot hvarje tanke, att denna löneförhöjning skulle komma alla </w:t>
      </w:r>
      <w:r>
        <w:rPr>
          <w:b/>
        </w:rPr>
        <w:t>kvinnliga¹</w:t>
      </w:r>
      <w:r>
        <w:rPr>
          <w:b w:val="0"/>
        </w:rPr>
        <w:t xml:space="preserve"> stationsföreståndarinnor till del. Jag vill visst icke komma fram med en sådan förfärlig paradox, som att en </w:t>
      </w:r>
      <w:r>
        <w:rPr>
          <w:b/>
        </w:rPr>
        <w:t>kvinna¹</w:t>
      </w:r>
      <w:r>
        <w:rPr>
          <w:b w:val="0"/>
        </w:rPr>
        <w:t xml:space="preserve"> skall aflönas lika med en man för ett kvantitativt och kvalitativt lika arbete. Men hvad man kan ifrågasätta är att åtminstone någon litet större förmån än statsutskottet tycks vilja bereda de </w:t>
      </w:r>
      <w:r>
        <w:rPr>
          <w:b/>
        </w:rPr>
        <w:t>kvinnliga¹</w:t>
      </w:r>
      <w:r>
        <w:rPr>
          <w:b w:val="0"/>
        </w:rPr>
        <w:t xml:space="preserve"> föreståndarna måtte komma dem till del. Jag ber att få fästa uppmärksamheten på, att, äfven om herr Nilsons förslag går igenom, de bäst situerade af de </w:t>
      </w:r>
      <w:r>
        <w:rPr>
          <w:b/>
        </w:rPr>
        <w:t>kvinnliga¹</w:t>
      </w:r>
      <w:r>
        <w:rPr>
          <w:b w:val="0"/>
        </w:rPr>
        <w:t xml:space="preserve"> föreståndarna i allt fall komma att få en slutlön flera hundra kronor mindre än begynnelselönen för de manliga föreståndarne i samma klass.</w:t>
        <w:br/>
        <w:br/>
        <w:t xml:space="preserve">Jag har emellertid icke för min del det ringaste skäl att vid denna riksdag intaga en bestämd ståndpunkt gent emot vare sig de </w:t>
      </w:r>
      <w:r>
        <w:rPr>
          <w:b/>
        </w:rPr>
        <w:t>kvinnliga¹</w:t>
      </w:r>
      <w:r>
        <w:rPr>
          <w:b w:val="0"/>
        </w:rPr>
        <w:t xml:space="preserve"> föreståndarnas petition eller herr Nilsons motioner. Hvarken för mig eller för kammaren föreligger härtill något skäl, då jag förmodar, att lika litet som jag någon annan i kammaren tänker på att yrka bifall till motionerna, utan man får finna sig uti hvad statsutskottet i sin kläm hemställt. Men hvad jag alldeles bestämt vill i all vördsamhet lägga statsutskottet på hjärtat till nästa år, då detta ämne antagligen ånyo förekommer, det är, att statsutskottet måtte visa sig i realiteten något och icke så litet liberalare än tendensen hos 1906 års statsutskott tycks angifva. Det är icke mer än billigt, att en förbättring i ställningen tillförsäkras alla de </w:t>
      </w:r>
      <w:r>
        <w:rPr>
          <w:b/>
        </w:rPr>
        <w:t>kvinnliga¹</w:t>
      </w:r>
      <w:r>
        <w:rPr>
          <w:b w:val="0"/>
        </w:rPr>
        <w:t xml:space="preserve"> föreståndarna. Det är dock, mina herrar, någonting alldeles abnormt, att bland statens tjänster skola finnas sådana, som vederbörande, både den ena och den andra, med all gevalt rent af undanbedja sig att erhålla. Det synes mig ligga i statens och närmast telegrafverkets eget intresse, att de önskningar, som blifvit uttalade af de </w:t>
      </w:r>
      <w:r>
        <w:rPr>
          <w:b/>
        </w:rPr>
        <w:t>kvinnliga¹</w:t>
      </w:r>
      <w:r>
        <w:rPr>
          <w:b w:val="0"/>
        </w:rPr>
        <w:t xml:space="preserve"> föreståndarne, på något sätt komma att gå i uppfyllelse. För dem är i själfva verket — enligt de antydningar, som jag fick från vederbörligt håll för två år sedan — det viktigaste, att å ena sidan ifrågavarande tjänster uppföras i en särskild löneklass och å andra sidan att bostadsförmånen inräknas i lönen — det sistnämnda för pensionens skull.</w:t>
        <w:br/>
        <w:br/>
        <w:t>Jag har naturligtvis icke något annat yrkande att göra än på bifall till statsutskottets hemställan.</w:t>
      </w:r>
    </w:p>
    <w:p>
      <w:pPr>
        <w:pStyle w:val="Heading2"/>
      </w:pPr>
      <w:r>
        <w:t>3. Martin Nyström (–, man)</w:t>
      </w:r>
    </w:p>
    <w:p>
      <w:r>
        <w:rPr>
          <w:b w:val="0"/>
        </w:rPr>
        <w:t>Jag ber att få understryka en uppgift, som lämnades af motionären, nämligen att den kommitté, som behandlar</w:t>
        <w:br/>
        <w:br/>
        <w:t xml:space="preserve">denna fråga och hvilkens betänkande ligger till grund för den kungl. proposition i ämnet, som afläts till 1901 års riksdag, förordade en särskild bestämmelse om skillnaden mellan telegrafister och </w:t>
      </w:r>
      <w:r>
        <w:rPr>
          <w:b/>
        </w:rPr>
        <w:t>kvinnliga¹</w:t>
      </w:r>
      <w:r>
        <w:rPr>
          <w:b w:val="0"/>
        </w:rPr>
        <w:t xml:space="preserve"> stationsföreståndare, i det att de senare skulle tillhöra en särskild tjänstegrad med högre löneförmåner. Den högre löneförmån, som då föreslogs af kommittén och som beviljades af Riksdagen, intogs i aflöningsreglementet såsom tillhörande lönen. Det var denna bestämmelse, att den skulle tillhöra lönen, sådan som den sedan tolkades och fastställdes af Riksdagen, hvilken väckte en storm af harm hos hela den </w:t>
      </w:r>
      <w:r>
        <w:rPr>
          <w:b/>
        </w:rPr>
        <w:t>kvinnliga¹</w:t>
      </w:r>
      <w:r>
        <w:rPr>
          <w:b w:val="0"/>
        </w:rPr>
        <w:t xml:space="preserve"> telegrafkåren i vårt land. Att tillhöra lönen betyder nämligen i allmänhet, att beloppet lägges till grund äfven för pensionen. Så blef emellertid icke förhållandet här, utan här blef det endast en tillfällig löneförhöjning, som utgick så länge vederbörande föreståndare kvarstod i egenskap af sådan, men eljes, äfven om </w:t>
      </w:r>
      <w:r>
        <w:rPr>
          <w:b/>
        </w:rPr>
        <w:t>hon²</w:t>
      </w:r>
      <w:r>
        <w:rPr>
          <w:b w:val="0"/>
        </w:rPr>
        <w:t xml:space="preserve"> fortsatte ända till pensionsåldern, gick icke denna del af lönen öfver i pension. Detta måste naturligtvis kännas såsom en orättvisa, och det besynnerliga är att Kungl. Maj:t, som emottog kommitténs betänkande, lät sig förmås af telegrafstyrelsen att acceptera styrelsens inskränkning af denna bestämmelse.</w:t>
        <w:br/>
        <w:br/>
        <w:t xml:space="preserve">Det är emellertid ett annat förhållande, som jag skulle vilja påpeka och som gifvit mig anledning att begära ordet. Det finns nämligen en del stationsföreståndare i vårt land, som icke ens hafva förmånen af detta lönetillägg, hvilket för de flesta af de </w:t>
      </w:r>
      <w:r>
        <w:rPr>
          <w:b/>
        </w:rPr>
        <w:t>kvinnliga¹</w:t>
      </w:r>
      <w:r>
        <w:rPr>
          <w:b w:val="0"/>
        </w:rPr>
        <w:t xml:space="preserve"> stationsföreståndarna utgår i form af bostad eller hyresbidrag. Det är alla de telegrafister, som förestå filialstationer såväl här i Stockholm som på flera andra ställen i vårt land. Det finns föreståndare för sådana filialstationer, hvilka inkassera inemot 100,000 kronor om året, utan att för detta särskilda redovisningsarbete och den stora risk de därvid löpa hafva vare sig bostad eller hyresbidrag. Det är en orättvisa, som jag anser att ett kommande års Riksdag bör afhjälpa.</w:t>
        <w:br/>
        <w:br/>
        <w:t>Jag har begärt ordet för att anföra detta och för att till regeringen rikta en vördsam hemställan att den, när denna sak en gång kommer före, må betrakta frågan med välvilja, hvilken i detta fall sammanfaller med rättvisa och billighet.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