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1022</w:t>
      </w:r>
    </w:p>
    <w:p>
      <w:r>
        <w:rPr>
          <w:b/>
        </w:rPr>
        <w:t xml:space="preserve">Datum: </w:t>
      </w:r>
      <w:r>
        <w:t>1907-02-06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Staaff (Liberala samlingspartiet, man)</w:t>
      </w:r>
    </w:p>
    <w:p>
      <w:r>
        <w:rPr>
          <w:b w:val="0"/>
        </w:rPr>
        <w:t>Herr talman, mina herrar! Då jag har tillåtit mig att i dag begära ordet vid remissen af den kungl. propositionen, så är det icke för att uttala vare sig för egen eller — ännu mindre — för några andras räkning något fullfärdigt och slutgiltigt omdöme om de förslag, som nu äro framlagda. Dessa förslag äro så pass omfattande och särskildt uti en punkt, som jag närmare skall beröra under gången af mitt yttrande, af sådan beskaffenhet, att åtminstone jag för min personliga del känner det, som skulle det bli ett förhastande att nu gifva sig in på ett slutgiltigt omdöme. Men det är å andra sidan gifvet, att efter en så mångårig behandling af rösträttsfrågan man ju i en och annan punkt kan hafva vissa förberedande randanmärkningar, om jag så får uttrycka mig, tämligen klara redan efter en första läsning. Och det är för framläggande af några sådana randanmärkningar, som jag vågat utbe mig en kort stunds uppmärksamhet.</w:t>
        <w:br/>
        <w:br/>
        <w:t>Herr statsministern har påpekat, att själfva villkoren för rösträtts utöfvande äro sammanfallande med den sista regeringspropositionens i ämnet, och vi ha ju alla konstaterat detta. Och i detta sammanhang återstår det för mig endast att uttala den förhoppningen, att dessa villkor ifrån regeringens sida också måtte vara fasta punkter, af hvilka ingen får under frågans fortgång rubbas 1 högerriktning. st fan</w:t>
        <w:br/>
        <w:br/>
        <w:t xml:space="preserve">I fråga om rösträttsvillkoren kan jag icke underlåta att göra några små reflexioner i anledning af hvad jag finner i motiveringen rörande den </w:t>
      </w:r>
      <w:r>
        <w:rPr>
          <w:b/>
        </w:rPr>
        <w:t>kvinnliga¹</w:t>
      </w:r>
      <w:r>
        <w:rPr>
          <w:b w:val="0"/>
        </w:rPr>
        <w:t xml:space="preserve"> rösträtten. Då jag hade äran attstå i spetsen för regeringen, vände sig de </w:t>
      </w:r>
      <w:r>
        <w:rPr>
          <w:b/>
        </w:rPr>
        <w:t>kvinnliga¹</w:t>
      </w:r>
      <w:r>
        <w:rPr>
          <w:b w:val="0"/>
        </w:rPr>
        <w:t xml:space="preserve"> rösträttsvännerna — hvilka efter min tanke böra högeligen aktas för deras stora energi och den uppoffrande ifver, hvarmed de arbeta för sin sak och sina sträfvanden, och vi se ju nu i dag på våra bord ett resultat af dessa sträfvanden — då jag hade äran”att stå i spetsen för regeringen, säger jag, vände sig framstående representanter för den </w:t>
      </w:r>
      <w:r>
        <w:rPr>
          <w:b/>
        </w:rPr>
        <w:t>kvinnliga¹</w:t>
      </w:r>
      <w:r>
        <w:rPr>
          <w:b w:val="0"/>
        </w:rPr>
        <w:t xml:space="preserve"> rösträttsrörelsen till mig och gjorde mig ett besök, hvarvid de framlade för mig sina bekymmer och sina önskningar. Jag svarade dem på ett enkelt. och ärligt sätt efter hvad jag tyckte och efter samrådan med mina kamrater i regeringen, att det var omöjligt att i den kungl. propositionen tillmötesgå deras önskningar. Sedan, då den nuvarande regeringen kommit till, erfor jag, dels genom tidningarna och dels på annat sätt, att de </w:t>
      </w:r>
      <w:r>
        <w:rPr>
          <w:b/>
        </w:rPr>
        <w:t>kvinnliga¹</w:t>
      </w:r>
      <w:r>
        <w:rPr>
          <w:b w:val="0"/>
        </w:rPr>
        <w:t xml:space="preserve"> rösträttsrepresentanterna, såsom naturligt var, hade gjort framställningar äfven till den nya regeringens främste man, och det kom till mina öron, att de där fått sådana yttranden till svar, att de tyckte dem innebära anledning till stora förhoppningar för deras sak. Jag för min del tillät mig tänka i mitt stilla sinne, att det är en känd sak, att en sjöman har sina fina sätt med </w:t>
      </w:r>
      <w:r>
        <w:rPr>
          <w:b/>
        </w:rPr>
        <w:t>damerna²</w:t>
      </w:r>
      <w:r>
        <w:rPr>
          <w:b w:val="0"/>
        </w:rPr>
        <w:t>,</w:t>
        <w:br/>
        <w:br/>
        <w:t xml:space="preserve">tal. Jag hörde emellertid vidare, att detta samtal eller något senare sådant skulle verkat så, att det vid ett tillfälle till och med fällts tårar af rörelse. Om detta är sant, det vet jag icke; men om tårar verkligen fällts, så är det nu anledning att borttorka dem, ty någon </w:t>
      </w:r>
      <w:r>
        <w:rPr>
          <w:b/>
        </w:rPr>
        <w:t>kvinnlig¹</w:t>
      </w:r>
      <w:r>
        <w:rPr>
          <w:b w:val="0"/>
        </w:rPr>
        <w:t xml:space="preserve"> rösträtt blef det icke af. Och det kan ju hända, att de </w:t>
      </w:r>
      <w:r>
        <w:rPr>
          <w:b/>
        </w:rPr>
        <w:t>kvinnliga¹</w:t>
      </w:r>
      <w:r>
        <w:rPr>
          <w:b w:val="0"/>
        </w:rPr>
        <w:t xml:space="preserve"> rösträttsvännerna skulle kunna ha anledning att erinra sig den traditionen, som finnes hos alla folk, att »</w:t>
      </w:r>
      <w:r>
        <w:rPr>
          <w:b/>
        </w:rPr>
        <w:t>flickor²</w:t>
      </w:r>
      <w:r>
        <w:rPr>
          <w:b w:val="0"/>
        </w:rPr>
        <w:t xml:space="preserve"> skola icke lita för mycket på sjömäns fagra snack». Jag finner emellertid nu både med blyghet och med en viss stolthet, att regeringen funnit lämpligt att åberopa de ord, som jag yttrade vid motiveringen af den förra propositionen, eller att, som man på ett visserligen något vulgärt sätt skulle kunna uttrycka det, de ansett lämpligast att »krypa bakom min rygg» i fråga om den </w:t>
      </w:r>
      <w:r>
        <w:rPr>
          <w:b/>
        </w:rPr>
        <w:t>kvinnliga¹</w:t>
      </w:r>
      <w:r>
        <w:rPr>
          <w:b w:val="0"/>
        </w:rPr>
        <w:t xml:space="preserve"> rösträtten. Jag får erkänna, att jag visserligen hade ett medvetande af att den var tämligen bred, men icke trodde jag, att den var så bred, att ett så ståtligt sällskap skulle kunna rymmas bakom den.</w:t>
        <w:br/>
        <w:br/>
        <w:t>Det är ju så, att hufvudpunkten och den nya punkten — framför allt den nya punkten — i denna rösträttsproposition är den föreslagna proportionalismen till Första Kammaren och hvad därmed sammanhänger, särskildt den föreslagna förändringen i den kommunala rösträtten. Det är rörande denna senare punkt, som jag anser mig framför allt böra spara mitt omdöme. Det är ju tydligt, att för att utröna och bedöma konsekvensen af de bestämmelser, som i dessa hänseenden äro föreslagna, erfordras det dels att kontrollera de uppgjorda beräkningarna och dels att se till, om till äfventyrs nya beräkningar behöfva uppgöras.: Och förrän man det gjort, och förrän man tagit andras erfarenhet i anspråk, där ens egen erfarenhet icke räcker till för att bedöma dessa konsekvenser, förr tror jag icke, att man gärna kan vara färdig med ett omdöme om förslaget i denna hufvuddel.</w:t>
        <w:br/>
        <w:br/>
        <w:t>Nu är det ju så, att det politiska parti, som jag sedan länge har tillhört, har yttrat upprepade gånger i fråga om den politiska rösträtten, att om det skall bli proportionellt valsätt till Andra Kammaren på den grund att detta vore nödvändigt för att beforda rättvisa, skall det också vara lika nödvändigt i fråga om val till Första Kammaren. Och man har därför sagt, att första villkoret för att man skulle pröfva proportionella val till Andra Kammaren, vore, att man blefve bjuden på sådana äfven till Första Kammaren. Först därefter och sedan man funnit, att hvad då bjödes vore tillfredsställande i alla afseenden, först därefter kunde man gifva sig in på att fullständigt pröfva öfriga punkter, som ett sådant förslag innebölle. Och det är ju så. Men detta hindrar ju icke, att man, oaktadt man icke tilltror sig att uttala ett omdöme om själfva villkoret är tillfredsställande, kan förberedelsevis behandla någon eller några af de andra punkter förslaget innehåller.</w:t>
        <w:br/>
        <w:br/>
        <w:t>Regeringen har försökt att förekomma upprepanden af de anmärkningar, som förut gjorts mot proportionella förslag. Den har ju sålunda försökt att begränsa valkretsarna till något rimligare storlek. Det är dock klart, att den anmärkning, som från majoritetsprincipens anhängares sida har framställts mot de stora valkretsarna, ingalunda är afhjälpt med hvad här föreligger. Det är ju klart, att förminskning af valkretsarna, som nu skett, är en förbättring, men jämförelsen mellan de föreslagna valkretsarna och de nuvarande, som man har trott, efter folkets tradition och efter vårt lands stora utsträckning, vara det enda rimliga och riktiga, utvisar dock, att skillnaden är mycket stor. En olägenhet är och förblir detta. Men huruvida den är så stor, att den blir afgörande, därom vill jag icke nu uttala mig.</w:t>
        <w:br/>
        <w:br/>
        <w:t>Man har mot proportionella val förut invändt, att de leda till</w:t>
        <w:br/>
        <w:br/>
        <w:t>nödvändiggörande af särdeles kraftiga partiledningar och därmed sammanhörande partitvång, och man har i sammanhang därmed kritiserat de framlagda valmetoderna. Nu är det litet egendomligt med de proportionella valmetoderna. Det är ju så, se herrarne, att i hvarje välordnad familj händer under stundom den lyckliga tilldragelsen, att en storkfar kommer till familjen med en liten skatt. Den stora proportionalistiska familjen här i Sverige har också sin storkfar. Han sitter på försäkringsinspektionens tak, och så snart proportionalistfamiljen lockar: »Kom storkefar! Kom storkefar!» kommer han och nedlägger i familjens sköte en liten skatt i form af en ny valmetod. Ibland kommer han till och med med tvillingar. Vi minnas, när han första gången kom, hvilken ofantlig uppståndelse, hvilket ofantligt jubel det blef, och huru alla proportionalismens tanter och farbröder inbjödos att skåda på detta underverk, och huru de jublade och förklarade, att de aldrig sett ett så vackert och välskapadt barn. Vi andra åter, som icke inbjödos, men i alla fall fingo titta in, vi fingo en helt annan uppfattning; vi tyckte, att barnet var både lamt och lytt samt för öfrigt på många sätt och i högsta grad vanskapadt. . Så gick det en tid, och återigen upprepades samma tilldragelse. Anyo sade man nu: detta nya metodbarn är ett underverk. Den äldre brodern blef alldeles glömd, såsom om den aldrig funnits till, och man ville alls icke höra talas om honom.</w:t>
        <w:br/>
        <w:br/>
        <w:t>Detta allt gör, att vi andra börja på att undra, huruvida vi icke möjligen skulle kunna få lof att sätta litet mera tilltro till vårt eget omdöme i denna sak. Det är visserligen sant, att, för hvar enda gång vi gjort våra invändningar mot sådana här proportionella valmetoder, det har fallit skurar af klander och förebråelser öfver oss, antingen öfver vår dåliga intelligens eller öfver vår dåliga vilja. Men då vi, så snart ett år eller så förgått, bruka få se, att vi vanligtvis haft rätt i våra anmärkningar, så må det ursäktas oss, om vi icke längre behöfva känna oss så buskablyga i detta afseende.</w:t>
        <w:br/>
        <w:br/>
        <w:t>Hvad nu angår den proportionella valmetod, som här förelagts oss, så har den, såsom helt naturligt är, i motiveringen till förslaget blifvit upphöjd med ofantliga loford; men huruvida den i verkligheten håller streck, det är en annan sak. Man har invändt, att en valmetod icke får gifva allt för stort spelrum åt tillfälligheten, och man har vidare invändt, att en valmetod icke får vara sådan, att den ger tillfälle till valknep och valintriger i syfte att förrycka partiernas önskningar. Låt oss då se, huru det i dessa afseenden förhåller sig med den nu föreslagna valmetoden. Ja, läser man bara det af herr justitieministern i motiveringen anförda exemplet, så får man naturligtvis en ganska hög tanke om den metoden. Men det anförda exemplet har nog det felet, att det mycket sällan slår in i verkligheten. I verkligheten lär det nog i de allra flesta fall komma att gå så till, att ett partis medlemmar vida enhälligare gifva sina röster åt den uppgjorda partilistan, än hvad herr justitieministerns exempel utvisar. Detta hafva vi erfarenhet af här i Stockholm, i det att det mycket ofta har händt, att riksdagsmän blivit valda med röstetal, som kanske endast med en eller två röster skilja sig från hvarandra. Men att så blifvit fallet, visar ju alldeles gifvet, att tillfälligheterna spela en mycket stor roll. Ty man må ju säga att, om t. ex. af tre kandidater, som framförts af ett parti, den ene har två eller kanske tre röster mer än den andre, detta är en ren tillfällighet. Och om i så fall partiet icke får in alla sina kandidater, så kan det mycket, mycket väl hända, att partiet icke får in just den kandidat, som det helst velat ha vald, utan i stället den kandidat, som partiet kanske endast i andra eller tredje rummet ville få in, detta som sagdt just därför att denne senare kandidat händelsevis fått en eller ett par röster mera.</w:t>
        <w:br/>
        <w:br/>
        <w:t>Så vidt jag förstår, är det alldeles samma förhållande med dekapitationen, d. v. s. den möjligheten att en liten skara från ett annat parti rycker in och förstör ett partis val genom att rösta på det partiets kandidater, med uteslutande dock af den kandidat, som det senare partiet helst velat hafva vald, men som den utifrån inryckande skaran minst gärna vill hafva. Att möjligheten härtill skulle vara förekommen genom den nu föreslagna metoden, det är för mig obegripligt, och det kan nog också litet hvar finna. Man kan, som ofvan antydts, utgå från såsom det vanliga, att ett parti med ungefär ett och samma röstetal uttalar sig för alla af partiet uppställda kandidater. Det är ju då klart, att ett snart sagdt hur litet antal röster som helst från ett utifrån kommande parti med falsk partibeteckning kan förrycka resultatet och de önskningar, som hysas af det förstnämnda partiet.</w:t>
        <w:br/>
        <w:br/>
        <w:t>Man säger nu kanske, att icke kommer väl i alla fall folk på det här viset och rycker in och skrifver »falska»&gt; namn å sina valsedlar? Jo, ibland och på vissa tider äro verkligen partibeteckningarna så ovissa. Jag har t. ex. mången gång i politiska</w:t>
        <w:br/>
        <w:br/>
        <w:t>situationer hört af politiska personligheter, hvilka jag förut alldeles gifvet ansett som motståndare och alls icke liberaler, hurusom just de skulle vara liberala — vi äro mycket mera liberala än ni, säga de. Så att jag vet icke, att detta behöfver utgöra något hinder.</w:t>
        <w:br/>
        <w:br/>
        <w:t>Nu kan man säga: ja, båda dessa saker, den första angående tillfällighetens roll och den andra rörande dekapitationen, kunna ju förekommas. Ja, på hvad sätt då? Jo, naturligtvis därigenom, att en partiledning träffar den anordning, att icke alla partimedlemmarne rösta med samma lista. Partiledningen bör visserligen till den stora massan partimedlemmar gifva ut en appell att rösta med listan, men på samma gång bör den åt vissa grupper, som den har i sin hand, förbehålla att rösta på något olika sätt, så att partiledningen kan vara viss om, att partiets kandidater komma att framgå med ett trappsteg emellan sina respektive röstetal, om jag så må uttrycka mig, och med ett tillräckligt sådant för att en dekapitation skall omöjliggöras. Men detta är naturligtvis för det första ett mycket osäkert sätt, ty det är ju omöjligt för en partiledning att på förhand bedöma, huruvida icke andra stämningar, som kunna motverka dess försök i en viss riktning, möjligen kunna framkomma. Och i alla händelser är det ju blott en gissning på hur pass många af valmännen man på detta sätt måste sätta särskilda valsedlar i händerna. I hvarje fall är väl den valmetod bra ofullkomlig, som skulle för partiledningarna nödvändiggöra att bredvid själfva lagen använda sådana rent artificiella medel för att kunna fria sig från tillfälligheters och illojalitetens spel.</w:t>
        <w:br/>
        <w:br/>
        <w:t>Uti den nu föreslagna valmetoden förekommer en sak, som först tilltalade mig mycket behagligt, men sedermera — det måste Jag erkänna — ganska obehagligt; och jag skall nu förklara detta.</w:t>
        <w:br/>
        <w:br/>
        <w:t>En af anmärkningarna mot vissa proportionella valmetoder har ju varit den, att de icke tillåta uppförandet. af en och samma person på mer än en lista. Den nu föreslagna metoden åter tilllåter att en och samma kandidat uppföres på två eller flere af ett partis listor. Således på samma sätt, som majoritetsvalen tillåta, tänker man. Ja, så tänkte också jag först. Det var då märkvärdigt, tänkte jag, har det verkligen lyckats att förebygga den där bristen? Men då jag kom vidare in i frågan, fann jag att detta visst icke var fallet. När en person under nuvande valsystem blir uppsatt, till riksdagsmannakandidat af, låt oss säga, alla partier, då är han därigenom hela valmanskårens kandidat. Men en person, som efter detta nya valsystem blir såsom kandidat uppsatt af alla partierna, han är icke hela valmanskårens kandidat, utan han är det första partiets kandidat plus det andra partiets kandidat plus det tredje partiets kandidat o. s. v. Han kan således aldrig bli riksdagsman på de sammanlagda röstsiffrorna från alla partier, såsom han nu kan bli det, utan han måste inom något af partierna</w:t>
        <w:br/>
        <w:br/>
        <w:t>få så hög röstsiffra, att han blir vaid, således äfven om han icke stått på något annat partis lista. Detta sammanhänger naturligtvis med systemet, det har jag trott mig förstå.</w:t>
        <w:br/>
        <w:br/>
        <w:t>Men jag tror, att det är en mycket liten vinst och en ytterst skenbar vinst, som han härigenom gjort. Det medför — och detta kan ju vara egendomligt att höra för oss, som äro vana vid det gamla valsystemet — åtskilliga besynnerligheter, bland annat den, att en person skulle kunna få nästan alla röster vid ett riksdagsmannaval och ändå icke bli vald. Om jag tager det exemplet, att det vid ett val finnes tre partier och det är tre riksdagsmän, som skola väljas, och de afgifna rösternas antal är 12,003, och om jag vidare för enkelhetens skull antager, att partiernas röstetal gå Jämt upp mot hvarandra, då skulle det kunna tänkas inträffa, att 4, som är uppförd på första partiets lista, får en tredjedel af hela röstetalet, eller 4,001 röster, vidare att B å andra partiets lista får likaledes 4,001 röster och slutligen att C å tredje partiets lista också får 4,001 röster. Sedan får D, som är uppförd på alla tre partiernas listor, 4,000 röster på hvarje lista. D har då vid valet fått 12,000 röster, men blir ändå icke vald, ty han ligger under både A, B och C, som hvardera fått 4,001 röster och därför måste förklaras valda till de 3 platserna. Att jag läst orätt, kan ju vara möjligt, men jag tror icke, att jag gjort det.</w:t>
        <w:br/>
        <w:br/>
        <w:t>Resultatet af denna nyhet är icke det, att en kandidat får nöjet att sammanlägga de röster han fått från skilda partier, utan resultatet är endast det, att han själf kan blifva klufven, så att säga, i det att ena hälften af hans röstetal delas på det ena partiet och den andra hälften på det andra partiet.</w:t>
        <w:br/>
        <w:br/>
        <w:t>I sammanhang med mina betraktelser öfver den nu föreslagna valmetoden skulle jag vilja begagna tillfället för att framhålla, huru absolut nödvändigt det är — ifall man nämligen skulle tänka på att lösa rösträttsfrågan på proportionella linjer — att man fullkomligt vet hvad det är man ger sig in uti. Det har nämligen funnits skeden i rösträttsfrågans behandling, då det har framkommit sådana tankar, som att det är ju bara fråga om proportionellt valsätt, det är ju bara det, som skall stå i grundlagen, själfva metoden däromot är ju en detalj — den kan man ju resonera om, den skall ju i alla fall blott stå i vallagen. Nej, svarar jag, jag känner ingen skillnad på proportionellt valsätt och proportionell valmetod; det proportionella valsättet måste alltid bestå i en viss valmetod, och för att veta, huruvida jag vill vara med om ett förslag till proportionellt valsätt, måste jag ha fullkomligt klart för mig, huru den proportionella valmetod är beskaffad, hvarifrån förslaget utgår.</w:t>
        <w:br/>
        <w:br/>
        <w:t>Jag skall icke i dag föra dessa små preliminära erinringar och reflektioner något vidare, utan jag skall endast sluta med en vördsam lyckönskan och en yttring af tacksamhet till regeringen. Afven om detta förslags öde icke skulle blifva att lefva, så tror</w:t>
        <w:br/>
        <w:br/>
        <w:t>Jag dock, att man kan lyckönska herr statsministern och hans kolleger till att från den politiska sida, af hvilken denna regering Ju har utgått, likväl ha fört fram frågan om den kommunala rösträtten och i allt fall gjort detta på ett sådant sätt, att man åtminstone hittills icke har föreställt sig, att de allmänna tankarna inom högerpartierna och högerfraktionerna ginge i den riktning, som det framlagda förslaget utvisar. Man må anse att steget här är mindre långt än önskligt hade varit, det måste i allt fall uppriktigt erkännas, att det är ett större steg än många hade trott, och, Jag vågar säga, större än man för ett år sedan trodde vara möjligt att man från den politiskt konservativa åskådningens håll skulle kunna taga.</w:t>
        <w:br/>
        <w:br/>
        <w:t>Den tacksamhet, hvilken jag här särskildt skulle vilja gifva uttryck för, gäller ett yttrande, som förekommer i ett resonemang i motiveringen till den politiska rösträttsreformen. Detta yttrande återfinnes på sid. 11 i den kungl. propositionen, där det heter: &gt;— i det moderna samhället är intet stillastående. Nya krafter stiga fram och taga makten; en härskande majoritet ser sig förr eller senare försatt i minoritet.&gt; Ja, detta ordet är så sant och tillika så fruktbärande, ifall man tänker ut dess konsekvenser, att om det vore brukligt här i landet liksom i vissa andra länder, skulle jag nästan vilja föreslå, att det ansloges i hvarje kommun i riket — det är ett fruktbärande ord, säger jag, ty om man sätter sig in i dess konsekvenser, sätter sig in i detta, att en härskande majoritet ser sig förr eller senare försatt i minoritet, månne icke just däruti — att en oduglig majoritet blir minoritet och en duglig minoritet blir majoritet — ligger minoritetens yppersta skydd i representativt styrda stater?</w:t>
      </w:r>
    </w:p>
    <w:p>
      <w:pPr>
        <w:pStyle w:val="Heading2"/>
      </w:pPr>
      <w:r>
        <w:t>2. Hjalmar Branting (Socialdemokraterna, man)</w:t>
      </w:r>
    </w:p>
    <w:p>
      <w:r>
        <w:rPr>
          <w:b w:val="0"/>
        </w:rPr>
        <w:t>Herr talman mina herrar! Vi ha nyss hört herr statsministern mana till enig anslutning omkring det nu framlagda förslaget, och vi ha hört, hurusom den förre, liberale statsministern, ehuru han ägnade förslaget en ganska hvass kritik, därvid dock varnade mot ett förhastadt bedömande utaf allt hvad det kunde innebära.</w:t>
        <w:br/>
        <w:br/>
        <w:t>För min del kan jag dock icke dela den uppfattningen, att här i detta förslag verkligen skulle bjudas så mycket, att det svenska folket har skäl att på allvar reflektera på att lägga detsamma till grund för något slags öfverenskommelse i denna fråga. Och då jag genast uttalar den meningen, ber jag att få angifva några hufvudskäl, hvarför jag kommit till den uppfattningen.</w:t>
        <w:br/>
        <w:br/>
        <w:t>Tyngdpunkten uti detta nya förslag ligger förnämligast i de ändringar rörande Första Kammaren och i afseende å den kommunatla rösträtten, som detsamma innehåller. Beträffande valrätten till Andra Kammaren sammanfaller ju reformens omfattning med det gamla liberala förslaget. Men i motsats mot hvad herr statsministern framhöll, att hvad som där kunde skilja partierna emellan</w:t>
        <w:br/>
        <w:br/>
        <w:t xml:space="preserve">skulle vara jämförelsevis obetydligt, nödgas jag betona, att den utsträckning af rösträtten, som detta förslag bjuder, med hvarje år, som går, måste för den stora massan ställa sig som allt mer och mer otillräcklig. Dels kommer man till insikt om, att en del af de bibehållna garantierna strida emot en allt mera bestämd uppfattning hos de breda lagren, dels har ju i detta förslag icke medtagits den </w:t>
      </w:r>
      <w:r>
        <w:rPr>
          <w:b/>
        </w:rPr>
        <w:t>kvinnliga¹</w:t>
      </w:r>
      <w:r>
        <w:rPr>
          <w:b w:val="0"/>
        </w:rPr>
        <w:t xml:space="preserve"> rösträtten, oaktadt denna fråga under det sistförflutna året, icke minst genom Riksdagens då fattade beslut, men framför allt genom </w:t>
      </w:r>
      <w:r>
        <w:rPr>
          <w:b/>
        </w:rPr>
        <w:t>kvinnornas¹</w:t>
      </w:r>
      <w:r>
        <w:rPr>
          <w:b w:val="0"/>
        </w:rPr>
        <w:t xml:space="preserve"> egen agitation, förts upp i ett annat och vida mera framskjutet läge, än hvad den hade för blott ett år sedan. Jag antager, att herr statsministern icke menade, att denna fråga, som dock rör halfva nationen, hör till de »jämförelsevis obetydliga» skiljaktigheter mellan de olika rösträttsprogrammen, om hvilka han talade.</w:t>
        <w:br/>
        <w:br/>
        <w:t>Att emellertid förslaget nu vidgats till en författningsrevision, det är dess stora förtjänst. Principiellt är detta ett framsteg, och det är blott skäligt att betona och uttala, att så är, på samma gång som man måste fråga sig: hur har man här genomfört principen, att vi skulle få en verklig författningsrevision?</w:t>
        <w:br/>
        <w:br/>
        <w:t>Jo, Första Kammarens ställning uti hela vårt statsväsende skulle äfven efter den nya reformen blifva densamma som förut. Den lika befogenheten kamrarna emellan är uttryckligen bibehållen. Men det är icke blott det, som man här har att märka, utan äfven att den kammarens moraliska ställning uti samhället skulle blifva betydligt stärkt därigenom att, efter förslagsställarnes egen uppfattning, den komme att hvila på en så väsentligt bredare basis. På ett ställe — sid. 21 — i den af herr justitieministern framlagda propositionen heter det till och med, att »af de nu angifna siffrorna lärer med tillräcklig tydlighet framgå, att genom proportionella val i förening med den föreslagna begränsningen af den kommunala röstskalan de mindre bemedlades inflytande på valen till landstingen och Första Kammaren kommer att ökas i en grad, som torde utesluta allt tal om fåmansvälde». Det är ett stort ord detta. Jag anser det vara ett alldeles oriktigt ord, men det visar i alla fall, att ifrån deras sida, hvilka hålla på detta förslag, anser man sig härmed ha skapat en Första Kammare, icke längre hvilande på ett fåmansvälde, icke längre således i den ställning, att den måste förr eller senare böja sig för trycket af nationens stora flertal, utan verkligen en kammare, som kan med full kraft göra gällande hvad som i grundlagen är skrifvet om den lika behörigheten och myndigheten hos Riksdagens båda kamrar. Efter min uppfattning blir emellertid en författningsrevision, som i ett land som vårt stärker Första Kammarens ställning emot den direkt folkvalda kammarens — med hvilka grannlåter författningsrevisionen än må vara utsirad — till sina verkningar reaktionär.</w:t>
        <w:br/>
        <w:br/>
        <w:t>En anmärkning, som därjämte genast framträder, är helt naturligt den, att den »bredare basis», på hvilken Första Kammaren</w:t>
        <w:br/>
        <w:br/>
        <w:t>nu skulle ställas, icke har någon motsvarighet i en bredare valbarhet. Hela utvidgningen af själfva basen kan dock allt för lätt göras fullständigt illusorisk och värdelös genom detta förhållande. Jag såg, i går tror jag det var, i en socialdemokratisk landsortstidning en beräkning, att uti de två län, där den tidningen har sitt egentliga spridningsområde, kände redaktionen icke en enda person, som den möjligen kunde peka på såsom valbar arbetarekandidat till den nya Första Kammaren på socialdemokratisk grund. Och än värre försvåras ju ställningen, om man betänker, att härtill kommer förstakammarledamöternas arfvodeslöshet. Det har ju dock varit ett gammalt önskemål hos Andra Kammarens landtmän, att den högt lagda begränsningen af valbarheten till Första Kammaren måtte väsentligt sänkas, om icke helt upphäfvas. Men då synes det mig ganska anmärkningsvärdt, att man, när man går författningsrevisionens väg, helt och hållet förbiser den sidan af saken och icke vill se, att en förändring där är minst lika nödvändig som i afseende å själfva basen för en blifvande Första Kammare.</w:t>
        <w:br/>
        <w:br/>
        <w:t>Men hur är det nu med själfva den där bredare basen, som det här har talats om?</w:t>
        <w:br/>
        <w:br/>
        <w:t>Den kommunala reform, som nu föreslås, innebär själfklart ett steg i den rätta riktningen. Det är ju icke möjligt, snart sagdt, att röra vid den nuvarande rena orimligheten, att röra vid 2,000-gradiga skalan på landet och 100-gradiga i städerna, utan att det skall bli förbättringar utaf. Och vill man icke ögonblickligen få ordet skenreform kastadt sig i ansiktet, måste ju någonting göras, för att dessa förbättringar icke skola blifva så försvinnande små, att detta genast genomskådas.</w:t>
        <w:br/>
        <w:br/>
        <w:t>Men frågar man sig hvarför man har stannat från regeringens håll vid just den nya skala, som nu framlagts, då får man svaret därpå å sid. 72 i propositionen n:o 29, där föredraganden yttrar: »Efter pröfning af åtskilliga andra röstskalor och efter noggrann undersökning af hithörande förhållanden har jag trottimig finna, att olika intressen kunna vederbörligen tillgodoses genom tillämpningen af följande två skalor, afsedda den ena för landsoch den andra för stadskommunen.»</w:t>
        <w:br/>
        <w:br/>
        <w:t>Ja, detta är — hur otroligt det än låter — hela den verkliga motiveringen för att man stannat vid det förslag, som är framlagdt! Bevisföringen är verkligen icke öfverväldigande.</w:t>
        <w:br/>
        <w:br/>
        <w:t>Den bevisföring, som sedan skulle komma i siffrorna — och som man naturligtvis har räknat vara den egentliga, fastän man icke uttryckt den så mycket i ord — den ter sig ju olika efter det resultat, man vill komma till. För min del vill jag emellertid säga, att jag fäster oändligt liten vikt vid de jämförelser som gjorts, om huru det s. k. jämviktsläget och dylikt förskjutits nedåt, alla dessa siffersammanställningar, hvilka upptaga lejonparten af den statistiska undersökningen lika som af de kommentarier till den-</w:t>
        <w:br/>
        <w:br/>
        <w:t>samma, som införts i motiveringen. Nej, jag frågar efter personerna: hur ställer det sig i hvarje kommun, hur ställer det sig i kommunerna på landet, och hur ställer det sig i stad, hur ställer det sig i stort sedt med personernas rätt? Hur ställer det sig med de skattebetalande, med de i mån af sin inkomst, i mån af sin förmåga skattebetalande personernas rätt att kunna göra sitt inflytande gällande i det kommunala lifvet?</w:t>
        <w:br/>
        <w:br/>
        <w:t>För att icke vara orättvis vill jag då icke stanna bara vid det faktum, som påpekas af regeringen själf, att det blir 200,000 enröster, som vi komma att få i de svenska kommunerna — däremot blir det några tusen — jag har icke kunnat finna någon exakt siffra för det — som äro i besittning af 40 röster hvardera. Jag skall icke taga blott dessa ytterligheter, säger jag — ehuru de äro nog så betecknande — utan jag skall gå till medeltal och pekar då på, att för närvarande på landsbygden 6,3 procent af de kommunalt röstberättigade väga öfver de 93,7 procent och att för närvarande 1 städerna 8,5 procent i de största samt 9,6 procent i de minsta väga öfver de motsvarande 91,5 och 90,4 procenten, under det att den förändring, som skulle inträda igenom en ny 40-gradig skala, skulle belöpa sig till, att denna första siffra, 6,3 procent, förändrades till 14,5, äfvensom att motsvarande stads siffror också växte, fastän icke så mycket, blott till 13,4—15,2 procent. Jag vill i parentes anmärka, att dessa siffersammanställningar, hvilka synas mig vara de onekligen intressantaste af alla, de äro genom någon underlig ödets skickelse ensamma uteslutna just ur det tabellsammandrag, som är anfördt i justitieministerns motivering, och som mest blifvit återgifvet i pressen!</w:t>
        <w:br/>
        <w:br/>
        <w:t>Framryckningen, den verkliga framryckningen, den hafva vi emellertid i dessa siffror. Ifrån att 7 procent i medeltal i landet väga upp 93 procent i våra kommuner, skulle vi efter denna stora reform hafva hunnit så pass långt, att 15 procent skulle väga upp 85. Det är verkligen, detta, lika litet öfverväldigande som civilministerns motivering för denna reform! Och ibland dessa 15 procent förnämligast återfinner man då icke blott personröster, utan också de stora bolagen! Man återfinner en mängd således af de s. k. juridiska personer, hvilka, efter mitt sätt att se saken, icke borde hafva det allra minsta att såsom sådana bestämma öfver kommunernas angelägenheter, lika litet som de borde hafva det politiskt, då i alla fall deras ledande män hafva en ställning tillfyllest att göra sin vilja och sitt inflytande gällande tillräckligt långt i sin närmaste omgifning.</w:t>
        <w:br/>
        <w:br/>
        <w:t>Det var helt visst under den rätt långa tid, då ryktena korsade hvarandra, om hvad regeringen skulle komma att föreslå, icke så få som fäste förhoppningar vid, att åtminstone den för Sverige, såvidt jag vet, säregna afart af kommunal makt i penningens hand, som ligger i att bolagen hafva direkt kommunal rösträtt vid val — att åtminstone detta skulle rensas bort i det blifvande förslaget.</w:t>
        <w:br/>
        <w:br/>
        <w:t>En och annan röst lät också antyda, att så skulle blifva fallet. Men det blef icke fallet, utan bolagen sitta fortfarande — jag vidhåller detta uttryck, som fällts på annat ställe — »i orubbadt bo»&gt;, &lt;ehuru naturligtvis de, i likhet med alla de större röstetalen, för att öfver hufvud taget någon jämkning skulle komma till stånd hafva fått dela med sig något af sin nuvarande alldeles excessiva maktställning.</w:t>
        <w:br/>
        <w:br/>
        <w:t>Det är likväl icke nog med dessa påminnelser i afseende å den kommunala reformens verkliga omfattning. Jag nödgas göra ytterligare tre erinringar, hvilka alla peka i samma riktning, nämligen att man väl måtte se sig för, innan man utan vidare tror, att här ligger så mycket i detta anbud.</w:t>
        <w:br/>
        <w:br/>
        <w:t>Alla siffror, med hvilka man rör sig i propositionen på detta -område, äro tagna utan den minsta hänsyn till det faktiskt bestående och det faktiskt härjande utskyldsstrecket. När de öfversättas i verkligheten, blir det därför en reduktion, hvilken naturligtvis väsentligt drabbar de grupper i samhället, där utskyldsstrecket verkar svårast, på grund däraf att de hafva den största svårigheten att komma ut med skatten, nämligen de fattigaste klasserna. Faktiskt sker således en förskjutning af läget från äfven hvad dessa siffror angifva.</w:t>
        <w:br/>
        <w:br/>
        <w:t>Vidare bör erinras, att, när det gäller den stora grupp, som skulle få sin maktställning, enligt hvad här framhållits, framflyttad — som somliga säga, så väsentligt framflyttad — så visar det sig, att det är bra mycket lättare att förrätta denna maktförskjutning på papperet än i verkligheten. Om vi se på Stockholm t. ex., skulle där 66,221 personer komma upp till 31 x af inflytande på stadsfullmäktigevalen, medan högsta graden, de som hafva 50 bevillningskronor och däröfver, utgör endast 8,010 personer eller bolag och besitter 33 xZ. Det sista inflytandet, som de 8,000 i den gynnsammaste ställningen hafva, deras 33 « är en realitet. De 66,221 personer åter, som skulle marschera upp och sammansluta sig till enda kompakt massa, för att de breda lagren skulle få dessa utlofvade 31 2, det är ingen realitet, det är mycket mer en chimär; en hvar förstår, att hvad som i det fallet blir realitet är icke 31 2», utan något vida mindre.</w:t>
        <w:br/>
        <w:br/>
        <w:t>Därtill kommer så ännu en synpunkt. Vi stå — det tror jag vi alla erkänna — inför nödvändigheten af att företaga en genomgripande skattereform. Skall denna skattereform motsvara sitt ändamål, måste den lätta bördan på de håll, ibland de mindre bemedlade i samhället, där dessa bördor för närvarande erkännas vara för tunga. Det blir t. ex. att lätta bördan för de stora familjerna, det blir att göra det äfven för alla andra, som nu i förhållande till sin inkomst bhbafva för hög skatteprocent. När den reformen emellertid kommer, då glider en stor del af den vinst, som förespeglats i dessa siffror, bort ur våra händer. Ju rättvisare:den skattereformen kommer att utfalla, dess mindre komma de små</w:t>
        <w:br/>
        <w:br/>
        <w:t>Samhället finner, att exempelvis det bevillningsfria afdraget måste rätt väsentligt höjas på särskildt dyra orter. Det finner, att detta är billigt. Men de, som nu skulle ha några röster, komma att se detta röstetal ytterligare reduceradt, därför att denna åtgärd af rättvisa och billighet genomfördes!</w:t>
        <w:br/>
        <w:br/>
        <w:t>Således, vårt perspektiv i detta afseende, det är icke en förbättring på grundvalen af den här föreslagna reformen, utan det är en försämring, som måste inträda i dessa klassers läge i den mån, som deras skatteförhållanden blifva något rättvisare ordnade, än nu är fallet.</w:t>
        <w:br/>
        <w:br/>
        <w:t>Det är verkligen stor skada, att i denna proposition, som innehåller så mycket siffror och så relativt litet tankar — i proportion naturligtvis till alla siffrorna! — att man, säger jag, icke där också har tagit med en liten jämförelse öfver huru förhållandena. gestalta sig där ute i världen, att man icke kastat en blick ut genom fönstret, utan blott inskränkt sig till det lilla, som verkligen finnes angifvet, till några upplysningar om våra närmaste grannländer.</w:t>
        <w:br/>
        <w:br/>
        <w:t>Därvid är då att märka, att Finland, som man anför här, det har ju sina kommunala förhållanden ännu kalkerade efter de gamla svenska — men det är väl icke för någon obekant, att det måste ligga i sakens natur, att det nya Finland i detta afseende kommer att göra en fullständig omläggning och att de demokratiska grundsatser, som slagit igenom i själfva det politiska statslifvet i nämnda land, också komma att följa efter i det kommunala.</w:t>
        <w:br/>
        <w:br/>
        <w:t>Enligt hvad ju emellertid upplyses äfven i denna proposition, har ju Norge den kommunala ordningen af fullständigt lika 1tösträtt, och intet bolag har där som sådant något att säga i kommunen.</w:t>
        <w:br/>
        <w:br/>
        <w:t>Danmark står också inför just en genomgripande kommunal rösträttsreform, hvilken där stått på programmet för hvad som nu är regeringsparti och majoritetsparti i det landet — något som äfven, såsom riktigt är, antydes i slutet af redogörelsen för de danska förhållandena. Men hade man fortsatt vidare uti världen, skulle man kommit till intressanta iakttagelser, hvilka borde varit nog så värdefulla, när man gick att tämligen på måfå söka grunden för den kommunala rösträtten.</w:t>
        <w:br/>
        <w:br/>
        <w:t>Man skulle t. ex. hafva vunnit den upplysningen, att i England i de allra flesta fall vid kommunala val lika rösträtt gällt, att det visserligen finnes några fall, då en skala inträder, som sätter de förmögnaste i en gynnsam ställning, men den skalan är begränsad till 6 röster; man skulle sett, att man i Holland, från hvilket land vi närmast fått vårt tvåkammarsystem, har lika rösträtt vid kommunala val; man skulle fått se, att Belgien, som har graderad röstskala i sin politiska författning, äfven har graderad röstskala i det kommunala lifvet, men att denna stannar vid 4 röster, hvilket är något väsentligen annat, än den man i Sverige talar</w:t>
        <w:br/>
        <w:br/>
        <w:t>om. Schweiz har lika rösträtt, Frankrike, Italien och Spanien likaså, men äfven åtskilliga tyska stater, t. ex. Wärtemberg, Bayern (med ett litet förbehåll) och delvis äfven Sachsen.</w:t>
        <w:br/>
        <w:br/>
        <w:t>Litet hvarstädes möter man således lika kommunal rösträtt. Jag tror för min del, att om vederbörande hade velat lämna dessa upplysningar, ordentligt sammanställda, om förhållandena, sådana de te sig i de olika länderna, så hade detta för många i kamrarna varit en synnerligen uppbygglig och intressant läsning, och det hade pekat på den väg, som vi i alla fall måste vandra fram. Det hade visserligen icke genom detta blifvit något stöd för hvarför man skulle bestämma sig för den 40-gradiga skalan, men i stället hade vi kanske fått uppslag till en verkligt tidsenlig reform, hvilket detta enligt min öfvertygelse icke är. Och ändå äro dessa kommunala förhållandens omordning afgjordt det bästa i hela förslaget. Det har också förskräckt vederbörande så, att man icke ansett det i sin ordning att framlägga den 40-gradiga skalan utan alt samtidigt förse den med extra-garanti, därigenom att ?/; majoritet skall behöfvas i en hel del fall för fattande af kommunala beslut.</w:t>
        <w:br/>
        <w:br/>
        <w:t>Om man nu återgår från dessa kommunala förhållanden till deras inverkan på de politiska, då må man väl säga, att när alltså den bredare basen för den blifvande första kammaren är den 40- gradiga skalan, och när bolagens rätt behålles och valbarheten icke rubbas, så blir slutresultatet politiskt en första kammare, där visserligen en jämkning och framför allt proportionalismens införande ger de breda lagren något inflytande på valkorporationerna, men sluteffekten, med afseende på första kammarens sammansättning, endast blir några enstaka sparfvar i den nuvarande trandansen. Och för detta skulle landet taga proportionalismen!</w:t>
        <w:br/>
        <w:br/>
        <w:t>Jag är nu personligen helt säkert mera än de flesta inom mitt parti böjd för att icke ställa mig afvisande gent emot ett proportionalistiskt förslag — men naturligtvis endast under vissa förutsättningar. Ett första villkor måste vara det, att metoden är sådan, att den icke uppenbart utlämnar majoritetens vilja åt små ansvarslösa grupper. Den anmärkningen riktades med fog mot det förra förslaget, att det var möjligt för en liten fronderande grupp, till och med från ett annat parti, att väsentligt inverka på ordningen mellan kandidaterna, medan den stora lojala mängden, som rättade sig efter hvad flertalet hade beslutit, faktiskt uteslöts från inflytande på ordningen. Precis samma anmärkning gäller om den här föreslagna metoden. Det är också redan framhållet af den föregående talaren, att de små grupperna kunna inverka alltför mycket. Om vi antaga, att till exempel 1,250 röster afgifvas på A, B och C, 15 röster på B, C och D samt 5 röster på A, C och D, så blir ordningen mellan dessa kandidater, tack vare smågrupperna på 15 och 5, C, B och A. I den ordningen skola de väljas, äfven om det stora flertalet af de 1,270 afgjordt hade velat sätta A i främsta rummet.</w:t>
        <w:br/>
        <w:br/>
        <w:t>Saken är nog den, att det är ett olösligt problem, som man satt sig före med envishet i det svenska proportionalistiska arbetet, när man vill, att personer på en gång skola få rösta precis som de vilja, och man ändå skall hafva proportionalistisk valmetod. Såvidt jag kunnat genomtränga detta ämne, förutsätter proportionalismen med inre nödvändighet partier, och jag kan för min del icke finna något ondt däri, tvärtom tror jag, att utvecklingen går åt det hållet, mot alltmer bestämda och klara partier, som kämpa mot hvarandra i det offentliga lifvet. Men då skall man också, ifall vi nu skola gå den proportionalistiska vägen, taga steget fullt ut och rätta oss därefter samt låta detta vara detta, låta partiväsen höra till proportionalismen och säga, att partiet själft bestämmer, såsom exempelvis i Belgien sker, den ordning, i hvilken det vill hafva sina kandidater valda. Där blir sedan den ordningen gällande, dock med den inskränkning, att den partigrupp, som är tillräckligt stor och icke är nöjd med den af majoriteten fastställda ordningen, kan inverka på densamma till förmån för sin favoritkandidat. Men detta är rena undantagsfall. Majoritetens rätt blir tryggad, majoriteten får de kandidater den vill hafva och i den ordning den vill hafva dem. Detta kan det vara reson i, men i de svenska system, som ett efter annat läggas fram, ser man med flit bort från detta, därför att man stirrat sig alldeles blind på nödvändigheten att låta hvarje valman komponera sin valsedel precis som honom lyster.</w:t>
        <w:br/>
        <w:br/>
        <w:t>Den andra förutsättningen för ett proportionellt valsystem är minst lika viktig, om icke viktigare. Det är den, som rör lättfattligheten. Nu skulle det verkligen intressera mig att, kanske icke redan nu — det vore måhända för tidigt — men om någon liten tid gå här omkring i bänkarna till de proportionalister, som här sitta, beslutna att gifva förslaget sin röst, och taga dem på en liten examen och se hur det skulle ställa sig, om de finge till uppgift att lösa ett valproblem, icke fullt så enkelt, som det herr justitieministern anfört, utan där till exempel samma kandidat förekommer på 3—4 partilistor och ett annat namn gemensamt på två och så vidare. Jag tror, att de skulle stå sig tämligen slätt i en sådan pröfning, och detta oaktadt jag helt naturligt har, på grund af mångårig erfarenhet, mycket stor respekt för deras intelligens.</w:t>
        <w:br/>
        <w:br/>
        <w:t>Det invändes, att flertalet, massan af folket, ju icke behöfver förstå, hur det går till att de få sin riksdagsman — det räkna de lärda herrarne ut åt dem. Jag kan dock naturligtvis icke på fullt allvar taga upp ett sådant argument; folket måste begära, att det skall kunna genomskåda en valhandlings grund. Och om nu folket med nöd kunde förstå den förra metoden, som icke var så konstig — så länge man höll sig till d'Hondtska regeln — så trotsar jag hvem som helst, att man i detta fall skall kunna få det stora flertalet att inse, hur det egentligen går till.</w:t>
        <w:br/>
        <w:br/>
        <w:t>Jag fruktar, att herr Hammarskjöld, som på sin tid höll en</w:t>
        <w:br/>
        <w:br/>
        <w:t>mycket uppmärksammad lektion om den proportionella valmetoden i sin valkrets, där alla tyckte att den metoden var så enkel, skulle komma till korta, om han skulle utveckla, huru det kan komma sig, att det s. k. »jämförelsetalet»&gt; i vissa fall plötsligt hoppar upp från att förut ha varit lägre nere, huru det kan komma sig, att idelningstalet i vissa fall skall ökas med !/;, 1/;, 1/,, hvarigenom man erhåller sådana nya former i kalkylen som I 1</w:t>
        <w:br/>
        <w:br/>
        <w:t>1+!4, 2-1, 3+2/, 0. 8. v. Detta blir ganska krångligt för den genomsnittsbildning, som vi ha här i landet, och det är den, som vi ändå måste räkna med. Och så länge systemet är så beskaffadt, är det naturligtvis efter mitt sätt att se praktiskt oantagligt.</w:t>
        <w:br/>
        <w:br/>
        <w:t>En annan sak, som emellertid sammanhänger med denna likgiltighet, om jag så må säga, för huru folket egentligen skall förstå, huru det går till vid ett val, har jag trott mig finna i 56 8 vallagen, där man upplyser, att »det åligger Konungens befallningshafvande att i god tid före röstsammanräknandet tillse, att valkuvert, valprotokoll och röstlängd inkommit från alla valdistrikt samt, där så ej skett, från försumlig valförrättare infordra hvad som felas»&gt;. Den tysta förutsättningen här är, som man kan förstå, den, att vid valhandlingen, som förrättas på någon central ort, skall förflyta åtskillig tid mellan valet och sedlarnas hopräknande. Huru tar sig detta ut, om man tänker sig det i verkligheten? Det har stått en politisk kamp, den har tillspetsats, tidningsagitationen har bedrifvits med energi, agitatorer farit omkring, kandidaterna hållit sina valtal, och hvarje parti har slagits för sina ideal — eller sina personer, hvilket det nu må vara — och så kommer till sist den stora valdagen, då folket går och lägger sina sedlar i valkuvert och stoppar ned dem i urnorna. På kvällen har svenska folket valt, och resultatet häraf? Landet rundt ligga hundratusentals valsedlar, fördolda i sina förseglade kuvert, utan att någon människa har en aning om hur valet utfallit eller hvilka som valts! Jag tycker, att det blir psykologiskt en orimlig motsats mellan denna spänning före valen och upplösningen. Så gå några dagar, sedlarna plockas hop, och till slut kommer sammanräkningen. Det är icke någon brådska att få veta, huru folket i val talat — man får icke bestämdt besked därom, förrän sammanräkningen och uträkningen i vanlig ordning, i vanlig långsam tågordning, hunnit äga rum. Onekligen skulle vårt land med en sådan valordning ha rätt att kallas ett originellt land, men om det verkligen, som en högertidning i förtjusning öfver den 40-gradiga skalan uttryckte sig, skulle kunna kallas »ett föregångsland»&gt;, lämnar jag därhän.</w:t>
        <w:br/>
        <w:br/>
        <w:t>Hvad jag här haft att säga torde tillräckligt visa, att jag för min del icke kan finna annat än att förslagets grunder, som de här föreligga, äro sådana, att de icke göra det svenska folket till herre i eget hus. Min förhoppning måste därför vara den, att</w:t>
        <w:br/>
        <w:br/>
        <w:t>Andra Kammaren skall efter mogen pröfning stå fast vid att icke låta ett förslag, som icke på något sätt kan sägas ha framburits af flertalet bland dess valmän, blifva lag genom dess beslut, utan låta folket tala i nya val, då landet får att välja mellan majoritetsval till andra kammaren och detta propotionella valsystem, men också uttala sig rörande en första kammare, som ställts på sin rätta plats i statslifvet, och en ordentlig radikal kommunal rösträttsreform. Ty mindre är numera icke programmet för den lösning, som landets flertal helt visst fordrar. Och att Ni, mina herrar statsråd, bidragit att vidga frågan därhän, att denna fordran gjorts mera aktuell, det är Er berömmelse, men ingalunda det nu framlagda förslaget.</w:t>
      </w:r>
    </w:p>
    <w:p>
      <w:pPr>
        <w:pStyle w:val="Heading2"/>
      </w:pPr>
      <w:r>
        <w:t>3. Sven Johan Enander (Utan partibeteckning, man)</w:t>
      </w:r>
    </w:p>
    <w:p>
      <w:r>
        <w:rPr>
          <w:b w:val="0"/>
        </w:rPr>
        <w:t>Herr talman! &gt;»Mö är fridlyst å land, får ej komma ombord&gt;, det är de gamla vikingatonerna, som ännu ljuda från styret på statsskeppet. Ja, så kan man godt läsa mellan raderna i både förra och detta års s. k. »liberala» rösträttspropositioner. Men det har varit och är ett dåligt omen om hafveri och kvaf för dem alla, så länge dessa sjömanstoner besvaras från land med seidsånger i begrafningstakt. Visserligen har naturvetenskapen i vår tid gjort navigationskonsten oberoende af seidmör å strand, därigenom att den påvisat ett ypperligt medel att rädda skeppet ur hårdaste bränningar genom att begjuta upprörda vågor med lenaste olja. Men man måste följa receptet. Och en förutseende kapten vill därför icke sakna olja ombord för ändamålet utan gör sig beredd för alla eventualiteter.</w:t>
        <w:br/>
        <w:br/>
        <w:t xml:space="preserve">Symboliskt taladt, bringar </w:t>
      </w:r>
      <w:r>
        <w:rPr>
          <w:b/>
        </w:rPr>
        <w:t>kvinnlig¹</w:t>
      </w:r>
      <w:r>
        <w:rPr>
          <w:b w:val="0"/>
        </w:rPr>
        <w:t xml:space="preserve"> politisk rösträtt den nödvändiga oljan ombord på statsskeppet, då man ämnar styra ut på den allmänna rösträttens brusande folkhaf. Det är nog den oljan, som väl kan behöfvas att stilla upproriska vågor och tysta rytande bränningar i den politiska kamp, som förpostfäktningarne tyda på snart skall stånda.</w:t>
        <w:br/>
        <w:br/>
        <w:t>Jag tillåter mig vördsammast undra, om icke den oljan varit lika mycket att sätta värde på för förra årets riksstyre, som »läskande styrkedryck» ur hvita mössor. Men sidovördnaden från taburetten för det »täcka könet» straffade sig själf. Det blef ju blott en turisttitt i statsrådskammaren af en kortvarig ministär. Och mången spår, att den upprepade sidovördnaden i år skall blifva ytterligare straffad på samma sätt som i fjol. Men jag har egentligen begärt ordet för ett uttalande af ljusa förhoppningar, att respektive utskott skall draga försorg om straffets uteblifvande genom att fylla oljebristen med ett utskottsbetänkande i »</w:t>
      </w:r>
      <w:r>
        <w:rPr>
          <w:b/>
        </w:rPr>
        <w:t>jungfruns²</w:t>
      </w:r>
      <w:r>
        <w:rPr>
          <w:b w:val="0"/>
        </w:rPr>
        <w:t xml:space="preserve"> tecken&gt;.</w:t>
        <w:br/>
        <w:br/>
        <w:t>Vid monteringen af det enklaste telefonbord är man förutseende nog att tänka på ökadt antal abonnenter. Och man inrättar ju därför detta bord så, att det går lätt och ledigt att koppla till trådar efter behof. Jag önskar, att utskottet åtminstone ville tänka på dennna sak och mutatis mutandis handla i samma anda, vare</w:t>
        <w:br/>
        <w:br/>
        <w:t>sig det gäller ett rösträttsförslag, byggdt på majoritetsval, eller proportionellt valsätt. Jag tänker vi behöfva ledningsoch ledtrådar inkopplade i detta hus från icke blott alla klasser, utan ock alla stånd i vårt fosterland för att berättiga oss att tala om &gt;»nationell samling».</w:t>
        <w:br/>
        <w:br/>
        <w:t xml:space="preserve">Pratet om att den nationella värnplikten icke skulle kunna på grund af något slags naturhinder fullgöras af feminint kön, och att den därför är ett naturhinder mot </w:t>
      </w:r>
      <w:r>
        <w:rPr>
          <w:b/>
        </w:rPr>
        <w:t>kvinnlig¹</w:t>
      </w:r>
      <w:r>
        <w:rPr>
          <w:b w:val="0"/>
        </w:rPr>
        <w:t xml:space="preserve"> rösträtt, Synes mig endast vara munväder. Visserligen vill jag icke så strängt vidhålla den meningen, att barnsbörd är värnplikt nog för ifrågavarande rösträtt. Och allraminst vill jag försvara det påståendet, att värnplikt och barnsbörd äro analoga vis å vis rösträttsrättigheterna, ty analogien håller icke streck i fråga om lust eller olust för fullgörandet. Ty det kan näppeligen sägas om den senare, hvad som tyvärr icke kan förnekas om den förra, nämligen att det ligger något, jag vet icke hvad, i det nuvarande allmänna värnpliktsbegreppet, som gör att våra unge män draga sig för eller åtminstone icke hafva just så stor åtrå efter att fullgöra sin värnplikt. Men denna de unge männens olust för krigstjänsten torde kanske framdeles försvinna, om en med männens värnplikt mera analog </w:t>
      </w:r>
      <w:r>
        <w:rPr>
          <w:b/>
        </w:rPr>
        <w:t>kvinnlig¹</w:t>
      </w:r>
      <w:r>
        <w:rPr>
          <w:b w:val="0"/>
        </w:rPr>
        <w:t xml:space="preserve"> värnplikt, än den med fit lätt vidsnuddade, kunde snarligen realiseras. Jag menar en hemmets värnplikt, för hvilken </w:t>
      </w:r>
      <w:r>
        <w:rPr>
          <w:b/>
        </w:rPr>
        <w:t>kvinnan¹</w:t>
      </w:r>
      <w:r>
        <w:rPr>
          <w:b w:val="0"/>
        </w:rPr>
        <w:t xml:space="preserve"> är särdeles lämpad, och som skulle bestå i obligatoriskt genomgående af en samaritkurs, sammanbunden med undervisning i hygien, särskildt sexuell, och barnavård m. m. Våra provinsialläkare, medicine stipendiater, barnmorskor m. fl. skulle kunna erbjuda ett ypperligt lärarematerial för en sådan värnpliktsskola, som kunde ambulera sockenvis eller häradsvis eller vara stationerad i närheten af provinsialläkaren någon månad hvarje år, och denna värnpliktsskola kunde godt och helst genomgås under 17 å 18 års åldern. Den skolbildning sålunda förvärfvades skulle säkert lämna ett lyckligt resultat. Våra värnpliktige unge män skulle i snar framtid blifva ett ypperligt material både till själ och kropp: godt hufvud, varmt hjärta, stark kropp och stor lust för värnpliktstjänsten. De skulle säkert hinna lära sig lika mycket på ett halft år, som de nu knappt hinna med på ett helt. Tiden för värnpliktsöfningarna kunde sålunda förkortas. Militärskattebördan skulle kunna minskas på samma gång effektiviteten hos krigsmakten till lands och vatten ändå ökades.</w:t>
        <w:br/>
        <w:br/>
        <w:t xml:space="preserve">Tillvitelsen af politisk oförmögenhet hos </w:t>
      </w:r>
      <w:r>
        <w:rPr>
          <w:b/>
        </w:rPr>
        <w:t>kvinnan¹</w:t>
      </w:r>
      <w:r>
        <w:rPr>
          <w:b w:val="0"/>
        </w:rPr>
        <w:t xml:space="preserve"> återfaller på den, som tror sig kunna segra i striden för allmän rösträtt utan valkyrian i teten. Aldrig vunno våra förfäder slaget utan </w:t>
      </w:r>
      <w:r>
        <w:rPr>
          <w:b/>
        </w:rPr>
        <w:t>henne²</w:t>
      </w:r>
      <w:r>
        <w:rPr>
          <w:b w:val="0"/>
        </w:rPr>
        <w:t xml:space="preserve"> främst. </w:t>
      </w:r>
      <w:r>
        <w:rPr>
          <w:b/>
        </w:rPr>
        <w:t>Kvinnan¹</w:t>
      </w:r>
      <w:r>
        <w:rPr>
          <w:b w:val="0"/>
        </w:rPr>
        <w:t xml:space="preserve"> behöfves för bästa framgång på sedlighets-, nykterhetsoch fattigvårdslagstiftningens område. Det är </w:t>
      </w:r>
      <w:r>
        <w:rPr>
          <w:b/>
        </w:rPr>
        <w:t>hon²</w:t>
      </w:r>
      <w:r>
        <w:rPr>
          <w:b w:val="0"/>
        </w:rPr>
        <w:t>, som bäst är i stånd att afslöja »mannens anonymitet&gt; och mildra, borttaga rusdryckernas förbannelse.</w:t>
        <w:br/>
        <w:br/>
        <w:t xml:space="preserve">Politisk omogenhet hindrar </w:t>
      </w:r>
      <w:r>
        <w:rPr>
          <w:b/>
        </w:rPr>
        <w:t>hennes²</w:t>
      </w:r>
      <w:r>
        <w:rPr>
          <w:b w:val="0"/>
        </w:rPr>
        <w:t xml:space="preserve"> valrätt. Men valrätt och</w:t>
        <w:br/>
        <w:br/>
        <w:t xml:space="preserve">rösträtt måste kongruera. Alltså måste </w:t>
      </w:r>
      <w:r>
        <w:rPr>
          <w:b/>
        </w:rPr>
        <w:t>hon²</w:t>
      </w:r>
      <w:r>
        <w:rPr>
          <w:b w:val="0"/>
        </w:rPr>
        <w:t xml:space="preserve"> först invänta sin mogenhetsförklaring från detta hus, säger man. Svar: simkonsten läres bäst i bölja blå, och den politiska uppfostran vinnes bäst i det politiska element, som böljar mellan de stränder, de murar, som här omgifva oss. Slutsatsen gör sig själf. —</w:t>
        <w:br/>
        <w:br/>
        <w:t xml:space="preserve">»De sakna sinne för logik», ekar det från den chevalereska medkammaren. Herr talman! Tillåt mig till sist en fråga: Är icke det ett bevis för att man saknar sinne för logik, då man bjudit </w:t>
      </w:r>
      <w:r>
        <w:rPr>
          <w:b/>
        </w:rPr>
        <w:t>Moder²</w:t>
      </w:r>
      <w:r>
        <w:rPr>
          <w:b w:val="0"/>
        </w:rPr>
        <w:t xml:space="preserve"> Svea en tron på riksdagshusets tinnar, men förnekar </w:t>
      </w:r>
      <w:r>
        <w:rPr>
          <w:b/>
        </w:rPr>
        <w:t>henne²</w:t>
      </w:r>
      <w:r>
        <w:rPr>
          <w:b w:val="0"/>
        </w:rPr>
        <w:t xml:space="preserve"> eller rättare </w:t>
      </w:r>
      <w:r>
        <w:rPr>
          <w:b/>
        </w:rPr>
        <w:t>hennes²</w:t>
      </w:r>
      <w:r>
        <w:rPr>
          <w:b w:val="0"/>
        </w:rPr>
        <w:t xml:space="preserve"> </w:t>
      </w:r>
      <w:r>
        <w:rPr>
          <w:b/>
        </w:rPr>
        <w:t>döttrar²</w:t>
      </w:r>
      <w:r>
        <w:rPr>
          <w:b w:val="0"/>
        </w:rPr>
        <w:t xml:space="preserve"> plats i plenisalen?</w:t>
      </w:r>
    </w:p>
    <w:p>
      <w:pPr>
        <w:pStyle w:val="Heading2"/>
      </w:pPr>
      <w:r>
        <w:t>4. Carl Lindhagen (Socialdemokraterna, man)</w:t>
      </w:r>
    </w:p>
    <w:p>
      <w:r>
        <w:rPr>
          <w:b w:val="0"/>
        </w:rPr>
        <w:t>Herr talman! Då man slår upp den kungl. propositionen, möter man först en rubrik, som anger sig vara »allmänna synpunkter». Och det är alldeles som sig bör. Med' nyfikenhet kastar man sig in på ämnet och finner de första vägledande tankarna vara följande: vid förra riksdagen var det antagligt, att flera röstade mot det då framkomna proportionalistförslaget, därför att det var ganska obestämdt till innebörd och förutsättningar, och vidare är det antagligt, att många röstade emot nämnda förslag, därför att de ställt sig tveksamma på grund af de anmärkningar, som framkommo mot själfva valmetoden. Härur, säges det, kunna hämtas ganska säkra anvisningar om den riktning, i hvilken frågans lösning företrädesvis bör sökas. Med andra ord: man har föresatt sig att af angifna skäl göra den dubbelproportionalistiska frågan mera klar till sin innebörd och förutsättningar och skaffa en bättre valmetod.</w:t>
        <w:br/>
        <w:br/>
        <w:t>Nu kan det sägas, att det sålunda förefaller vid det första påseendet, som det hela mera vore en vädjan till de 21 bekanta eller rättare sagdt obekanta rösterna i Andra Kammaren än till själfva nationen. Men jag vill i alla fall göra förslagets upphofsmän den rättvisan, att de nog icke menat endast så. Och går man längre i propositionen, så möta också två allmänna principer, som Kungl. Maj:t säger sig vilja upprätthålla. Den första är den, att man ansett det vara af vikt, att Första Kammaren icke förlorar sin konstitutionella karaktär, och den andra är den, att man sökt utjämna intressemotsatserna i kamrarna och därför är betänkt på att bygga Första Kammaren på folklig grund.</w:t>
        <w:br/>
        <w:br/>
        <w:t>För mig framstår det dock som något ganska svårt, ja, oupphinneligt att ena dessa två principer. Vill man gå till botten med frågorna tror jag, att man måste offra antingen den ena eller den andra af dem, och, så vidt jag funnit, har regeringen, ställd inför detta nödtvång, bibehållit principen att Första Kammaren icke skall förlora sin konstitutionella karaktär, men nödgats väsentligen uppgifva sin afsikt att utjämna intressemotsatserna mellan kamrarna. Med andra ord: vi stå inför samma företeelse, som då det gällde enkelproportionalismen, nämligen denna energiska sträfvån att söka så vidt möjligt motverka de maktförflyttningar,</w:t>
        <w:br/>
        <w:br/>
        <w:t>som man befarar skola uppkomma, om Andra Kammaren väljes efter allmän rösträtt utan proportionell valmetod. För detta ändamål har man nu tvungits så långt, att man vill medgifva, att den lagstadgade minoritet, som högern skulle få genom den nya valordningen i Andra Kammaren, skulle motsvaras af en ekvivalent, som de andra partierna skulle få i Första Kammaren. Men huru beskaffad är denna ekvivalent?</w:t>
        <w:br/>
        <w:br/>
        <w:t>Om man då först ser på valrätten till Första Kammaren, så frapperas man af att den stora nedsättning i nuvarande röstskala i kommunerna, som skenbart föreligger, dock enligt sakkunniges utredning icke alls motsvaras af lika stor omgestaltning i bestående maktförhållanden. Man finner af denna utredning ganska klart, att de stora fyrkarna fortfarande skulle bibehålla majoriteten i kommunerna och äfven i Första Kammaren. Nu kan det visserligen sägas, att allt detta är bara matematik, men i tillämpningen kommer det att ställa sig på annat sätt. Men då vill jag framhålla, att tillämpningen snarare kommer att utfalla till nackdel för de små fyrkarna. Ty i de stora städerna härjar bland dem det så kallade utskyldsstrecket och på landsbygden hvad jag skulle vilja kalla afståndsstrecket, som hindra alla dessa små röstberättigade att mangrant sammankomma och sålunda uppväga de stora fyrkarna.</w:t>
        <w:br/>
        <w:br/>
        <w:t>Nu har emellertid förslaget genomfört den nyheten, att på det kommunala lifvets område och således äfven i Första Kammaren skulle, såvidt ankommer på valrättsbestämmelserna, alltid denna minoritet af små fyrkar och bevillningskronor tillförsäkras representationsrätt. Och detta är ju alltid ett framsteg. Men man bar, så vidt jag förstår, på en omväg väsentligen omöjliggjort denna representationsrätt till just Första Kammaren, och det på grund af valbarhetsbestämmelserna. Det är ju klart, att valrätten är af ganska litet värde, om den icke också motsvaras af rättighet och tillfälle att välja någon, man vill rösta på. Därigenom att till Första Kammaren bibehålles stadgad census för valbarhet och, hvad ännu värre är, genom frånvaron af arfvode kommer det gifvetvis endast i undantagsfall att lyckas dessa minoriteter, som dock till personantalet äro majoriteter, att få representanter i Första Kammaren, ty äfven personer, som ha ganska stora inkomster, lära väl, såvidt de icke händelsevis äro bosatta i Stockholm, knappast anse sig ha råd att ligga här vid riksdagen utan ersättning. Alltså är här en fundamentalpunkt, nämligen den att se till, att den valrätt till Första Kammaren, som man vill tillerkänna minoriteten af fyrkar och bevillningskronor, ej omintetgöres af valbarhetsbestämmelserna. Men detta har man här alls icke sett till.</w:t>
        <w:br/>
        <w:br/>
        <w:t>Genom dessa bestämmelser, som således i fråga om valrätten fortfarande tillförsäkra de större fyrkarna absolut majoritet i hela landet till Första Kammaren och omöjliggöra för de små fyrkarn: att i regel välja folk efter sitt sinne till denna kammare, har</w:t>
        <w:br/>
        <w:br/>
        <w:t>man, som sagdt, så vidt jag förstår, icke tillgodosett den uppställda uppgiften att förena intressemotsatserna mellan bägge kamrarna.</w:t>
        <w:br/>
        <w:br/>
        <w:t>Det återstår dock en ytterligare väg, på hvilken regeringen i detta fall kunnat gå fram för att lösa dessa intressemotsatser, nämligen det sättet — och det är det enda riktiga och verkande sättet — att man dock till slut gifver ena parten utslagsröst. Med andra ord, när det under någon tid visat sig, att de motsatta intressena mellan kamrarna icke kunnat förlikas, hade det varit en verklig reform, om man hade låtit svenska folkets verkliga representation, Andra Kammaren, få utslagsrösten och Första Kammaren således endast suspensivt veto. Vid denna fråga har man icke alls, så vidt jag kunnat finna, rört det allra ringaste.</w:t>
        <w:br/>
        <w:br/>
        <w:t xml:space="preserve">Jag har härmed endast velat framhålla några allmänna synpunkter. Jag skall nu också i förbigående beröra en särskild fråga, som visserligen förut blifvit afhandlad, ehuru på ett skämtsamt sätt, men hvilken jag anser vara förtjänt af att man yttrar några allvarliga ord om, nämligen frågan om den </w:t>
      </w:r>
      <w:r>
        <w:rPr>
          <w:b/>
        </w:rPr>
        <w:t>kvinnliga¹</w:t>
      </w:r>
      <w:r>
        <w:rPr>
          <w:b w:val="0"/>
        </w:rPr>
        <w:t xml:space="preserve"> rösträtten.</w:t>
        <w:br/>
        <w:br/>
        <w:t xml:space="preserve">Excellensen Lindman sade, att i fråga om valrätten till Andra Kammaren meningsskiljaktligheterna på det hela taget icke äro stora utan gälla endast obetydligheter. Då frågar jag herr Lindman, om icke exempelvis uteslutandet af </w:t>
      </w:r>
      <w:r>
        <w:rPr>
          <w:b/>
        </w:rPr>
        <w:t>kvinnorna¹</w:t>
      </w:r>
      <w:r>
        <w:rPr>
          <w:b w:val="0"/>
        </w:rPr>
        <w:t xml:space="preserve"> är en betydelsefull faktor, då de i själfva verket utgöra halfva nationen. I denna fråga har, såsom herr Staaff nyss påpekade, regeringen så att säga krupit bakom hans yttrande till </w:t>
      </w:r>
      <w:r>
        <w:rPr>
          <w:b/>
        </w:rPr>
        <w:t>kvinnorna¹</w:t>
      </w:r>
      <w:r>
        <w:rPr>
          <w:b w:val="0"/>
        </w:rPr>
        <w:t xml:space="preserve"> förra året, då han sade det vara »i hög grad oklokt» att taga med </w:t>
      </w:r>
      <w:r>
        <w:rPr>
          <w:b/>
        </w:rPr>
        <w:t>kvinnorna¹</w:t>
      </w:r>
      <w:r>
        <w:rPr>
          <w:b w:val="0"/>
        </w:rPr>
        <w:t xml:space="preserve">. Den nuvarande regeringen upprepar samma tanke, men varierar uttryckssättet i så måtto, att den säger, att det är »synnerligen oklokt». Uppriktigt sagdt blir man något förvånad öfver detta, då man af meddelanden i pressen och uttalanden till </w:t>
      </w:r>
      <w:r>
        <w:rPr>
          <w:b/>
        </w:rPr>
        <w:t>kvinnliga¹</w:t>
      </w:r>
      <w:r>
        <w:rPr>
          <w:b w:val="0"/>
        </w:rPr>
        <w:t xml:space="preserve"> deputationer fått den uppfattning, att det dock var en tid, då regeringen allvarligt funderade öfver, om det icke var synnerligen klokt just att medtaga </w:t>
      </w:r>
      <w:r>
        <w:rPr>
          <w:b/>
        </w:rPr>
        <w:t>kvinnorna¹</w:t>
      </w:r>
      <w:r>
        <w:rPr>
          <w:b w:val="0"/>
        </w:rPr>
        <w:t>. Men då nu regeringen slutligen bestämt sig i motsatt riktning, kan jag förstå, att den — såsom man gör litet hvar i liknande fall — har velat använda ett kraftigt uttryck för att därigenom dölja en i själfva verket ganska ohållbar position.</w:t>
        <w:br/>
        <w:br/>
        <w:t xml:space="preserve">Hvad är det också för skäl regeringen i hufvudsak anför för att icke medtaga </w:t>
      </w:r>
      <w:r>
        <w:rPr>
          <w:b/>
        </w:rPr>
        <w:t>kvinnorna¹</w:t>
      </w:r>
      <w:r>
        <w:rPr>
          <w:b w:val="0"/>
        </w:rPr>
        <w:t>? Jo, hufvudskälet är, att det därigenom skulle uppstå nya svårigheter att lösa männens rösträttsfråga. Det kan ju vara förlåtligt, om regeringen i sin nöd tillgriper just detta argument, ty det var icke mer än ett år sedan detta utnyttjades af majoriteten i alla partier inom svenska riksdagen. Såsom frågan nu framskridit, undrar jag emellertid, om icke mycket af svårigheterna att lösa männens rösträttsfråga just ligger däruti, att man söker lösa den så ensidigt, att vidhållandet</w:t>
        <w:br/>
        <w:br/>
        <w:t xml:space="preserve">af orättvisor och småaktigheter blir så att säga en black om foten på männens rösträttsfråga. Jag undrar, om det skulle kunna vara alltför äfventyrligt att på ett så profant område som det ifrågavarande kunna säga, att äfven här den satsen äger sin tillämpning att det är icke godt, att mannen är allena, eller med andra ord, att, om </w:t>
      </w:r>
      <w:r>
        <w:rPr>
          <w:b/>
        </w:rPr>
        <w:t>kvinnan¹</w:t>
      </w:r>
      <w:r>
        <w:rPr>
          <w:b w:val="0"/>
        </w:rPr>
        <w:t xml:space="preserve"> också tages med, det kommer något medryckande i männens rösträttsfråga, i stället för att nu förnekandet af </w:t>
      </w:r>
      <w:r>
        <w:rPr>
          <w:b/>
        </w:rPr>
        <w:t>kvinnornas¹</w:t>
      </w:r>
      <w:r>
        <w:rPr>
          <w:b w:val="0"/>
        </w:rPr>
        <w:t xml:space="preserve"> kraf utgör ett hinder för densamma att gå framåt. Så uppfattas åtminstone saken, så vidt jag förstår, af de 142,000 </w:t>
      </w:r>
      <w:r>
        <w:rPr>
          <w:b/>
        </w:rPr>
        <w:t>kvinnor¹</w:t>
      </w:r>
      <w:r>
        <w:rPr>
          <w:b w:val="0"/>
        </w:rPr>
        <w:t>, som i dag så att säga från herrarnes pulpeter tala till Eder, icke bedjande om sin rätt, men kräfvande och fordrande densamma.</w:t>
        <w:br/>
        <w:br/>
        <w:t>Jag skall icke uppehålla mig längre vid ämnet. Frågan är komplicerad, och i någon mån bör man kanske spara sitt omdöme. Men för mig framstår redan nu, att detta förslag i stort sedt icke är något annat än ett nytt utslag af sträfvandena att vid rösträttsreformen i afseende å maktområdena dock så mycket som möjligt fastslå hvad man kallar status quo. Och jag är alldeles öfvertygad om att, i fall förslaget blir antaget af Riksdagen, hvilket är möjligt, detta aldrig kommer att blifva en lösning af rösträttsfrågan, utan att genast och omedelbart skola resas de mest uppslitande strider för fullföljande af lösningen just i den riktningen att verkligen utjämna eller rättare sagdt upphäfva intressemotsatserna mellan bägge kamrarna.</w:t>
        <w:br/>
        <w:br/>
        <w:t>Under sådana förhållanden måste jag redan i frågans nuvarande skede säga, att jag icke kan undgå att låta blicken glida bort från det föreliggande förslaget till vidare horisonter, från all denna riksdagspolitik till en verklig folkpolitik i rösträttsfrågan, från alla dessa mödosamma beräkningar och uträkningar till uppslag, som verkligen kunna vara ägnade att väcka hänförelse hos folket.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