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1033</w:t>
      </w:r>
    </w:p>
    <w:p>
      <w:r>
        <w:rPr>
          <w:b/>
        </w:rPr>
        <w:t xml:space="preserve">Datum: </w:t>
      </w:r>
      <w:r>
        <w:t>1907-04-17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Warburg (Liberala samlingspartiet, man)</w:t>
      </w:r>
    </w:p>
    <w:p>
      <w:r>
        <w:rPr>
          <w:b w:val="0"/>
        </w:rPr>
        <w:t>Herr talman, mina herrar! Jag skall yttra några ord som svar å åtskilliga anmärkningar, som här blifvit gjorda emot mitt förra anförande.</w:t>
        <w:br/>
        <w:br/>
        <w:t xml:space="preserve">Den ärade representanten från Gagnef anmärkte, att det var märkvärdigt, att Floda församling fått tillstånd att behålla sina arkivalier, men icke Gagnef. Det tillkommer ju icke mig att i detta fall på något sätt taga Kungl. Maj:t i försvar, hvarför så skett. Men jag kommer i detta sammanhang att tänka på en anekdot, som berättades af en af våra störste lagskipare. Han hade fällt en dom, som förvånade många, och särskildt ett </w:t>
      </w:r>
      <w:r>
        <w:rPr>
          <w:b/>
        </w:rPr>
        <w:t>fruntimmer²</w:t>
      </w:r>
      <w:r>
        <w:rPr>
          <w:b w:val="0"/>
        </w:rPr>
        <w:t xml:space="preserve"> sade till honom: »Den gången dömde allt expeditionssekreteraren bra galet!&gt; Han svarade: »Har prostinnan läst protokollen?» — »Nej, det har jag icke». — »Men det har jag». Alltså, den som har läst protokollen i denna fråga finner, att just de socknar, hvilkas ansökningar blifvit bifallna, ha anfört sådana skäl, att arkivarierna kunnat tillstyrka och Kungl. Maj:t bifalla ansökningarna. Jag är öfvertygad om att, därest Gagnefs församling anfört sådana skäl, som exempelvis representanten därifrån 1 dag här framlagt, så skulle Gagnefs ansökan också ha blifvit bifallen. Men icke rår väl riksarkivarien eller Kungl. Maj:t för, om helt andra skäl då anfördes än de, som här i dag kommit fram. Särskildt ber jag få påpeka, att den, som tog till orda för Gagnefs intressen 1 detta fall, förde en statsrättslig polemik mot Konung och Riksdag, hvilka påstodos ha med sitt beslut i frågan förbigått kyrkomötet. Jag tror icke att det är praktiskt att, när det gäller undantag från en kungl. förordning, man polemiserar på det sättet. Det är ju alldeles klart, att de olika orterna i någon mån själfva få bära skulden, om icke alla skäl framläggas. Det kan ju vara möjligt att, om de orter, hvarom nu är fråga, framställa en ny anhållan och där verkligen alla skäl läggas fram, utgången skall blifva en annan. Därmed har man ej rubbat grundprincipen, men det vore alldeles oriktigt att ändra på denna till förmån för några särskilda undantagsfall, som förekomma i vissa trakter af Dalarne.</w:t>
        <w:br/>
        <w:br/>
        <w:t>Hvad är det man velat vinna med landsarkiven? Jo, man har velat få till stånd en säkrare vård af arkivhandlingarna och göra dem lättare tillgängliga för forskning. De herrar, som tala för motionärernas åsikt, tro att arkivhandlingarna skulle få en sådan säkrare vård, om socknarna åtoge sig densamma. Jag vill emellertid framhålla, att om det blir många socknar, som vilja behålla sina arkivhandlingar, måste det finnas en ytterst</w:t>
        <w:br/>
        <w:br/>
        <w:t>dyrbar inspektion. Det är icke nog med att en församling säger, att den verkligen vill gifva handlingarna en ordentlig vård, utan man måste också se till! att en sådan vård äfven lämnas handlingarna.</w:t>
        <w:br/>
        <w:br/>
        <w:t>Pastor Pehrsson har här kommit med en del yttranden, som förvånat mig, då de kommit från en person, som själf med framgång sysselsatt sig med arkivforskning. Han sade, om jag förstod honom rätt, att man i allt fall vid en forskning med lätthet skulle kunna få arkivmaterialet samladt i ett arkiv. Men om det skall ligga spridt i de olika socknarna, så är det litet svårt att förstå, hur detta skulle kunna utföras. Jag vet visserligen, att man genom riksarkivarien kan få låna handlingar från landsarkiven, liksom att äfven handlingar från riksarkivet kunna lånas ut till landsarkiven, men jag tror däremot icke, att det blir så lätt att få församlingarnas arkiv utsända till låns till olika håll. Pastor Pehrssons yttrande talar mycket mera för min mening, att man i riksarkivet eller landsarkiv bör kunna studera handlingar, som blifvit lånade från de andra arkiven, däremot tror jag icke, att våra kyrkoarkiv så lätt kunna befinna sig på resa fram och tillbaka.</w:t>
        <w:br/>
        <w:br/>
        <w:t>Vidare yttrade pastor Pehrsson åtskilligt om huru angeläget det vore att bifalla motionen, enär vissa domkapitel helst önskade, att kyrkoarkiven finge stanna kvar inom församlingarna. Ja, det är sant, att åtskilliga domkapitel uttalat sig i den riktningen. Jag vill dock än en gång fästa uppmärksamheten vid att Uppsala domkapitel, som dock själft tillhör de sex, som anse, att det bästa vore, om kyrkoarkiven finge stanna kvar på sina platser, likväl förklarat, att sedan landsarkiven blifvit inrättade, skulle det uppstå svårigheter om somliga församlingars kyrkoböcker skulle förvaras i landsarkiven och somligas i vederbörande kyrkor, och detta just för släktforskningens skull.</w:t>
        <w:br/>
        <w:br/>
        <w:t>På samma gång som pastor Pehrsson vädjade till hjärtat, vädjade han också med mycken försiktighet till de praktiskt ekonomiska intressena hos församlingarna. Jag vill emellertid framhålla, mina herrar, att så snart ett praktiskt ekonomiskt intresse är påvisbart, såsom i fråga om arfsangelägenheter — och dessa intressen äfven kommit till synes i själfva ansökningshandlingarna — då har arkivarien tillstyrkt och Kungl. Maj:t bifallit ansökan om att få behålla kyrkoarkiven.</w:t>
        <w:br/>
        <w:br/>
        <w:t>De undantagsfall, där så skett, få likväl icke tilläggas någon afgörande betydelse. Om man nu gör den ändring, som här är föreslagen, hvad inträffar då? Jo, hvarenda församling, äfven om den icke kan påvisa några praktiskt ekonomiska intressen, som däraf äro beroende, får rätt att behålla sina handlingar. De behöfva endast anföra, att de tycka, att det är pietetsfullt och angenämt att få ha kvar dessa gamla papper och att de äro besjälade af kärlek till desamma. Det är där, som den</w:t>
        <w:br/>
        <w:br/>
        <w:t>stora skillnaden förefinnes. Majoriteten af utskottet har ansett, att i de fall, där praktiskt ekonomiska intressen verkligen kunna påvisas, där böra dylika ansökningar bifallas. Vi ha ju framhållit, att så har skett i en del fall och säkerligen kunde utan skada ske i ännu större utsträckning. Vi förutsätta alltså, att om en församling fått sin ansökan afslagen, densamma kan förnyas och, om giltiga skäl då andragas, bifallas. Men vi kunna icke gå in på att upphöja laglösheten till lag.</w:t>
        <w:br/>
        <w:br/>
        <w:t>Jag har mycken respekt för den etiska synpunkten, hvilken herr Daniel Persson talade om, och jag tror, att jag i mitt första anförande visat mig icke sakna sinne just för det pietetsfulla i denna sak, men jag ber herrarna komma ibåg, att det finnes en pietet mot döda papper och en pietet mot andan. Riksarkivarien har i ett yttrande framhållit, att ifrågavarande böcker innehålla ett betydande statistiskt och kulturhistoriskt material, som till äfventyrs ännu icke är tillgodogjordt, men som med den moderna vetenskapens metoder dock så småningom kan lämna intressanta resultat. Utan att en centralisering härvidlag sker, är det emellertid nästan omöjligt att begagna sig af detta material. I det stora flertalet fall torde man vara berättigad att säga, att i kyrkoarkiven ligger detta material så godt som obegagnadt och, hvad landsbygden angår, mycket svårtillgängligt, för att icke säga otillgängligt, äfven om arkivhvalf eller arkivrum skulle kunna uppföras. Jag vill fråga, hvilket är nu mest pietetsfullt att låta dessa arkivhandlingar komma till sin rätt eller låta dem förmultna i ett kyrkoarkiv? Förgångna tiders minnesmärken ha sitt stora värde, men hvarken i realitet eller ideellt kan det sägas, att de enskilda socknarne ha någon speciell äganderätt till dessa minnen. Minnen äro något ideellt och de tillhöra landet i dess helhet och icke den ena eller andra bygden. Hur mycket man än håller på hembygdsforskning, måste man väl dock medgifva, att dessa minnen ej enbart tillhöra hembygden, utan att det tillkommer hela landet att se till, att de blifva så lätt tillgängliga som möjligt för forskare och skriftställare. Om dessa anteckningar tillgodogöras för forskningen, skola icke då, mina herrar, just de, som hysa pietet för dem, vara glada öfver att de på bästa möjliga sätt kommit hela landet till godo, utan att därför de praktiskt ekonomiska intressena i hembygden skadats? ne vidblifver mitt yrkande på bifall till utskottets hemställan.</w:t>
      </w:r>
    </w:p>
    <w:p>
      <w:pPr>
        <w:pStyle w:val="Heading2"/>
      </w:pPr>
      <w:r>
        <w:t>2. Bernhard Eriksson (Socialdemokraterna, man)</w:t>
      </w:r>
    </w:p>
    <w:p>
      <w:r>
        <w:rPr>
          <w:b w:val="0"/>
        </w:rPr>
        <w:t>Herr talman, mina herrar! Då jag underskrifvit föreliggande motion, ber jag att med några ord få bemöta ett par invändningar, som här gjorts mot densamma. De ha nog blifvit ganska skarpt bemötta redan förut, men jag ber att ytterligare få understryka hvad som i detta</w:t>
        <w:br/>
        <w:br/>
        <w:t>afseende sagts. Jag har underskrifvit motionen, därför att jag vet, att inom den kommun, som jag tillhör, liksom äfven inom öfriga dalakommuner förefinnes ett verkligt lifsintresse för att få behålla de gamla kyrkoarkiven.</w:t>
        <w:br/>
        <w:br/>
        <w:t>En talare frågade här: Huru ha kommunerna skyddat sina arkiv? Ja, därmed kan det ju vara olika i olika trakter af Sverige. Det har upplysts om att en del kyrkoarkiv skulle vara mycket dåligt vårdade. Jag vill då endast säga, att äfven andra böcker än kyrkoböckerna kunna blifva mycket dåligt vårdade. Jag har en vän, som för något år sedan gick förbi en speceributik och då fann en dombok liggande där utanför; den hade varit använd vid inpackningen af varor, som kommit från en grosshandelsfirma. Det finnes således äfven andra arkivhandlingar, som blifvit illa skötta. Jag tror dock icke, att det är så farligt med den saken, och hvad särskildt Dalarne angår, tror jag, att det där är bra ställdt i detta afseende. Jag gick för något mera än ett år sedan igenom det arkiv, som vår kommun har; jag vill nu icke påstå, att jag är någon kännare på detta område, men jag fick den bestämda känslan, att arkivet är synnerligen väl bevaradt. Förhållandet var det, att jag skulle söka reda på ett släktskapsförhållande på 1770-talet för en grannes räkning, och jag fick då söka familj efter familj, ända tills jag kom till år 1770. Jag anser således, att ett behof verkligen förefinnes att ha kyrkoböckerna lätt tillgängliga. Det är icke så i Dalarne som på de flesta andra håll i Sverige, att hvar och en har lagfart på sin gård, utan det är endast få, som ha det, och detta gör, att det för oss i Dalarne är svårt att undvara kyrkoböckerna.</w:t>
        <w:br/>
        <w:br/>
        <w:t>Hvad har man då gjort för att bevara våra arkiv? Den kommun, hvarifrån jag är, har för fyra år sedan byggt en alldeles ny arkivlokal, som är ungefär lika stor som matsalen här nere i riksdagshuset. I denna arkivlokal har inledts centraluppvärmning, och lokalen står i förbindelse med kyrkan. Den har dessutom blifvit inrättad på det mest bekväma sätt, som tänkas kan, särskildt med hänsyn till forskningsändamål. Där stå rader af bord och stolar, och på hyllor vid väggarna stå böckerna uppradade, så att hvem som helst, herrar professorer och öfriga, som ha lust att sätta sig in i Grangärdes historia, bekvämt kan göra det. Och värme finns det där, det är varmt under sommaren och det är varmt under vintern. Lokalen är icke belägen mer än tio minuters väg från järnvägsstation och fem minuters väg från gästgifvaregård — följaktligen är det icke svårt att bo där.</w:t>
        <w:br/>
        <w:br/>
        <w:t>Jag vill säga er, mina herrar, att om nu dessa böcker flyttas till Uppsala, blir det synnerligen svårt att kunna reda sig. Bernhard Eriksson är visserligen Bernhard Eriksson också 1 Stockholm, och Ollas Anders Ericsson heter så rundt hela Sverige,</w:t>
        <w:br/>
        <w:br/>
        <w:t xml:space="preserve">men vi, som flyttat ut från våra bygder, använda våra efternamn, eljest har man däruppe i Dalarne endast förnamnet och så lägger man till gårdens namn. Tällberg är ett sådant där gårdsnamn, och många andra exempel kunna anföras. Om till exempel Ollas Anders Ericsson får en måg — han har flera </w:t>
      </w:r>
      <w:r>
        <w:rPr>
          <w:b/>
        </w:rPr>
        <w:t>döttrar²</w:t>
      </w:r>
      <w:r>
        <w:rPr>
          <w:b w:val="0"/>
        </w:rPr>
        <w:t xml:space="preserve"> — som heter Hed Anders, så får denne icke längre behålla detta namn, utan får heta Ollas Anders. Det är icke så lätt att undan för undan taga reda på en släkt, då saken är på detta sätt invecklad, och jag tror, att äfven den bästa professor, som skulle göra någon sådan utredning, skulle ha svårt att komma till rätta. Man måste tala med personer, som känna till förhållandena och därför kunna ge upplysningar; det går icke ati sitta i Uppsala och leta i kyrkoböckerna, utan man måste ha annan hjälp.</w:t>
        <w:br/>
        <w:br/>
        <w:t>Jag har velat anföra detta såsom skäl för det yrkande, jag gör, nämligen på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1033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