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w:t>
      </w:r>
    </w:p>
    <w:p>
      <w:r>
        <w:rPr>
          <w:b/>
        </w:rPr>
        <w:t xml:space="preserve">Datum: </w:t>
      </w:r>
      <w:r>
        <w:t>1909-05-12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von Mentzer (–, man)</w:t>
      </w:r>
    </w:p>
    <w:p>
      <w:r>
        <w:rPr>
          <w:b w:val="0"/>
        </w:rPr>
        <w:t>I den reservation, som jag tillåtit mig anföra vid denna punkt, har jag erinrat om den förut under diskussionen ett par gånger omnämnda reformen af folkskoleundervisningen i praktisk riktning, och jag har vid denna erinran syftat på det, som herr Säve vidrörde i sitt uttalande. Jag anser nämligen, att det är en god regel, som gör sig gällande, såvidt jag vet, nästan utan undantag vid all lagstiftning, att man icke vidtar lagstiftningsåtgärder på ett speciellt område d. v. s. en del af ett område, under det att utredning pågår rörande området i dess helhet. En sådan utredning pågår för närvarande beträffande folkskoleundervisningen i dess helhet.' Därför anser jag, att en lagstiftning för det område af det hela hvarom här är fråga borde begränsas så, att den lagstiftningen icke framdeles visar sig lägga hinder i vägen för genomförande af det som man finner vara gagneligt, sedan fullständig utredning erhållits i fråga om det hela. Herr Nyström har häremot sagt, att då utredningen afser folkundervisningen i praktisk riktning, och denna mellanskola, som här är föreslagen, afser endast den teoretiska sidan, så har denna anmärkning enligt herr Nyströms mening intet vid denna punkt att göra. Men det torde väl vara tydligt för hvar och en, att om en del kommunala mellanskolor komma till stånd och utredningen sedan gifver vid handen att på de platser, där de kommunala mellanskolorna kommit till stånd, det borde hafva varit andra skolor, så stå de kommunala mellanskolorna i vägen för det, som man efter den fullständiga utredningen funnit vara det bästa.</w:t>
        <w:br/>
        <w:br/>
        <w:t>I allmänhet torde man svara på min reservation, att det har icke någon fara med sig att här nu taga denna lilla del af området och lagstifta för det. Det är, såsom herr Juhlin uttryckte sig, icke någon fara för handen, ty det är endast 10,000 kronor, som det är fråga om</w:t>
        <w:br/>
        <w:br/>
        <w:t>att anslå för ändamålet och det kan icke blifva mer än två mellan- Om statsskolor, så att här kan icke uppstå någon fara i den riktning som jag understöd nm säger. Men att det finnes fara, är dock bekräftadt däraf, att Riksmellanskolo dagen i sin skrifvelse i ämnet i fjol just utgick från den synpunkten, — (Forts.) att det var farligt, och herr statsrådet och chefen för ecklesiastikdepartementet har både i den kungl. propositionen och i sitt anförande i dag bestyrkt, att denna syn på saken är förtjänt af ett synnerligt beaktande. I den kungl. propositionen har herP statsrådet erinrat om vissa omständigheter, som skulle göra, att det vore mindre fara å färde i det hänseende, som jag tagit mig friheten påpeka. Han har sålunda framhållit den betydelsefulla och redan af mig förut berörda omständigheten, att det skulle vara fråga om endast ett litet anslag för tillfället. Ja! I Kungl. Maj:ts proposition var det fråga om ett litet anslag, ty där var det fråga om ett fixeradt anslag. Medlen skulle enligt propositionen utanordnas såsom reservationsanslag, och då kunde det icke blifva fråga om mer än ett eller annat tiotusental kronor. I utskottets förslag är däremot den högst väsentliga förändringen vidtagen att där föreslås icke reservationsanslag. Där föreslås visserligen den jämförelsevis obetydliga summan af 10,000 kronor, men där föreslås tillika, att denna summa skall fastställas såsom förslagsanslag och den kan således öfverskridas huru mycket som helst. Att detta är en farlig sida af saken har herr Juhlin själf bestyrkt, då han förutsatte, att det kunde komma en period, då det kunde blifva ett öfverskott på mellanskolor. Men sedan, då det väl går tillbaka, kommer det att visa sig, att man föranledt kommunerna en onödig utgift, och i hvarje fall som helst är, som sagdt, den säkerhetsventil borta, som man härutinnan haft mot framkomsten af för många mellanskolor.</w:t>
        <w:br/>
        <w:br/>
        <w:t>Herr statsrådet och chefen för ecklesiastikdepartementet har vidare i den kungl. propositionen framhållit, att i den kungl. propositionen var vid anslaget fäst det villkoret, att på den ort, där skolan skulle upprättas, måste finnas folkskola anordnad enligt gällande normalplantyp Litt. A. Den bestämmelsen gjorde, att sådana mellanskolor, som här äro ifrågasatta, kunde upprättas endast inom ett jämförelsvis litet antal kommuner inom riket. Nu är, som herrarna veta, det stadgandet öfvergifvet, och i stället är det lämnadt öppet tillfälle att sådana skolor kunna sättas i gång öfverallt, där inom riket kommunen, eller det kanske kan sägas kommunerna — ty den möjligheten är väl icke utesluten, att en kommun ställer sig såsom sökande med bidrag från närliggande kommun — där kommunerna känna sig föranlåtna att vilja hafva en sådan här skola. Den säkerhet Kungl. Maj:t genom denna bestämmelse velat bereda mot inrättandet af allt för många mellanskolor är ock borttagen enligt utskottets föreliggande förslag.</w:t>
        <w:br/>
        <w:br/>
        <w:t>Vidare har herr statsrådet föreslagit, att ingen skola skulle komma i åtnjutande af understöd från ifrågavarande anslag med mindre den omfattade minst tre årsklasser utöfver den egentliga folkskolan och den i dessa klasser under de senaste tre åren haft i medeltal sammanlagdt minst 18 lärjungar. Det är klart, att denna bestämmelse skulle verka återhållande i fråga om bildandet af nya mellanskolor, men äfven den bestämmelsen är borttagen.</w:t>
        <w:br/>
        <w:br/>
        <w:t>Nu har jag i min reservation emellertid icke motsatt mig anslag till enskilda mellanskolor och icke heller velat undertrycka den nybildadeborgarskolan i Malmö. Jag har härmed velat gifva tillkänna, att jag icke velat motsätta mig bildandet af mellanskolor. Men jag vill icke, att några andra nya mellanskolor tills vidare skola bildas än de sistnämnda. Innan flera nya mellanskolor skola komma till stånd, har jag ansett nödigt, att en utredning af mera ingående beskaffenhet än den här föreliggande måtte äga rum. Genom den utredningen kunde, som jag framhållit i min reservation, man få en öfverblick öfver hela folkbildningsväsendet på en gång och därvid kunde de anspråk blifva fullt tillgodsedda, som framställas för folkbildningsväsendets anordnande i praktisk riktning. Finge man afbida denna utredning, kunde man äfven få hvad som hittills saknats, men som väl ändå har sitt värde, nämligen att representanterna för den högre bildningen komme i tillfälle att officielt uttala sig i saken. Äfven om man skulle, som herr statsrådet och chefen för ecklesiastikdepartementet har sagt, anse det vara omöjligt att åstadkomma en utredning om huru många skolor som kunde väntas blifva upprättade, så är det väl icke alldeles omöjligt att åstadkomma en utredning, huru stort det ungefärliga behofvet af nya realskolestudenter årligen är; och, sedan man fått någon upplysning härom, så kunde man väl i någon mån fatta huru många skolor, som lämpligen borde inrättas och därefter rätta lagstiftningen, så att man icke finge skolor till öfverflöd.</w:t>
        <w:br/>
        <w:br/>
        <w:t xml:space="preserve">Nu säges det härom, att uppskof i hvarje fall som helst är farligt, ty det har sina stora risker. Man skulle riskera, att </w:t>
      </w:r>
      <w:r>
        <w:rPr>
          <w:b/>
        </w:rPr>
        <w:t>lärarinnornas³</w:t>
      </w:r>
      <w:r>
        <w:rPr>
          <w:b w:val="0"/>
        </w:rPr>
        <w:t xml:space="preserve"> aflöning icke blefve förbättrad, riskera att möjligen mellanskolorna framdeles icke blefve fyraåriga och icke komme under läroverksöfverstyrelsens kontroll. Hvad den första risken angår, undrar jag, om icke </w:t>
      </w:r>
      <w:r>
        <w:rPr>
          <w:b/>
        </w:rPr>
        <w:t>lärarinnornas³</w:t>
      </w:r>
      <w:r>
        <w:rPr>
          <w:b w:val="0"/>
        </w:rPr>
        <w:t xml:space="preserve"> anspråk i detta fall äro så berättigade, att dessa anspråk icke i längden gå att stå emot.</w:t>
        <w:br/>
        <w:br/>
        <w:t>Beträffande de båda andra skälen mot uppskof, att mellanskolorna icke skulle blifva fyraåriga och icke komma under öfverstyrelsen, tror jag att faran däraf är jämförelsevis liten, ty man har ju enats åtminstone inom utskottet därom, att man vill hålla de kommunala mellanskolorna fullkomligt likvärdiga med andra realskolor.</w:t>
        <w:br/>
        <w:br/>
        <w:t>Med mitt uppskof har jag visst icke afsett att skjuta upp ärendet till skada för själfva saken. Jag tror i stället, att saken skulle vinna på ett uppskof. Jag håller icke för omöjligt att de, som nu ifra som mest och kanske mest eldas för dessa kommunala mellanskolor, skola efter en utredning och efterhand komma till insikt, huruledes de kommunala mellanskolorna just för dem och deras bästa som de vilja befrämja äro vanskliga och farliga, om de blifva för många. Jag syftar härvid på det öfverskott af realskolestudenter, som lätteligen kan uppstå, i fall man får för många realskolor, och olyckan af detta öfverskott, som herr Säve nyss har framhållit.</w:t>
        <w:br/>
        <w:br/>
        <w:t>Jag har med min motion afsett att få till stånd ett uttalande, hvarigenom det gåfves tillkänna, att Riksdagen icke är någon motståndare till bildandet af mellanskolor och icke heller ringaktar eller bortser från den betydelse det har, så väl att barn från olika samhällsklasser erhålla gemensam uppfostran, som ock att enhvar inom staten,</w:t>
        <w:br/>
        <w:br/>
        <w:t>så långt möjligt är, har tillfälle att få den utveckling, som bäst läimpar sig för hans anlag, men att Riksdagen icke vill eller kan medgifva”</w:t>
        <w:br/>
        <w:br/>
        <w:t>en sådan utveckling af dessa skolor, att de få ett skadligt inflytande ,,eanskolor.</w:t>
        <w:br/>
        <w:br/>
        <w:t>på hela landets undervisningsväsende, för att icke säga bildningsnivå, eller att de skola framalstra ett sådant öfverskott af realskolestudenter, som kan tjäna till att rekrytera det missnöjda proletariatet inom staten.</w:t>
        <w:br/>
        <w:br/>
        <w:t>Af nu anförda skäl, ber jag att få yrka bifall till min reservation.</w:t>
      </w:r>
    </w:p>
    <w:p>
      <w:pPr>
        <w:pStyle w:val="Heading2"/>
      </w:pPr>
      <w:r>
        <w:t>2. Julius Juhlin (–, man)</w:t>
      </w:r>
    </w:p>
    <w:p>
      <w:r>
        <w:rPr>
          <w:b w:val="0"/>
        </w:rPr>
        <w:t>Herr talman! Mina herrar! Såvidt jag kan se, finns det en lucka i första stycket af första momentet i de föreslagna bestämmelserna. Det står där, att »af anslaget till kommunala mellanskolor må understöd kunna utgå» ete. Men det finnes icke på något ställe någon definition af hvad som menas med kommunala mellanskolor. Man borde väl ändå uttala målet för dessa skolor i Riksdagens beslut. På grund däraf ber jag att få föreslå den ändring i första stycket, att det får följande lydelse: »Af anslaget till kommunala mellanskolor må understöd kunna utgå till af kommun upprättade och underhållna skolor, hvilka afse att bibringa den allmänna medborgerliga bildning, som realskolan har att meddela, och hvilka utgöra öfverbyggnader på den egentliga folkskolan samt i afseende» etc.</w:t>
        <w:br/>
        <w:br/>
        <w:t>Jag skulle ock vilja göra en ändring i andra stycket. Jag har nämligen väckt motion om, att mellanskola må kunna erhålla understöd, endast om allmänt läroverk icke finnes å orten. Som bekant går genom hela vårt land en strömning, att vi skola försöka anordna vårt folkbildningsväsen i mera praktisk riktning. Det förslag som utskottet framlagt pekar dock åt annat håll; det pekar på att vi öfverallt borde upprätta kommunala mellanskolor. Då utskottet emellertid icke upptagit min motion, gör jag icke något yrkande, men jag vill hafva till protokollet antecknadt, att förslaget strider emot den allmänna åsikten i hela vårt land.</w:t>
      </w:r>
    </w:p>
    <w:p>
      <w:pPr>
        <w:pStyle w:val="Heading2"/>
      </w:pPr>
      <w:r>
        <w:t>3. August Wijkander (Första kammarens moderata parti, man)</w:t>
      </w:r>
    </w:p>
    <w:p>
      <w:r>
        <w:rPr>
          <w:b w:val="0"/>
        </w:rPr>
        <w:t>Den förste talaren vände sig emot: själfva förslaget ur principiel synpunkt. Jag tror icke, att jag behöfver upptaga hans skäl vidare till bemötande, då de under den gångna diskussionen flere gånger blifvit bemötta och då kammaren genom det beslut den fattat i föregående punkt måste anses hafva gifvit sitt samtycke till att mellanskolor af ifrågavarande typ skola upprättas och det i stor skala.</w:t>
        <w:br/>
        <w:br/>
        <w:t>Inom utskottet har, kan jag säga, båda kamrarnas ledamöter varit af så godt som enstämmig mening, huru dessa mellanskolor skola organiseras. Mellan reservanternas från denna kammare och utskottets mening finnes blott i sak en väsentlig skillnad, som jag tillät mig framhålla vid förra punkten, och det var, att i ena fallet skulle den högre folkskolan kunna utvecklas fullkomligt själfständigt, och först när den vore färdig förvandlas till mellanskola, och därmed skulle faktiskt hela anordningen af mellanskolor komma att ligga i händerna</w:t>
        <w:br/>
        <w:br/>
        <w:t>på de skolråd och folkskollärare, som inom de olika kommunerna tagit frågan under sin omvårdnad. Uti det andra fallet hölls mycket</w:t>
        <w:br/>
        <w:br/>
        <w:t>mollanskolor. skarpt på, att redan på ett tidigt stadium af mellanskolans bildande</w:t>
        <w:br/>
        <w:br/>
        <w:t xml:space="preserve">öfverstyrelsen skulle kunna ingripa och göra sina fordringar gällande. Nu framträder denna motsatts skarpt just i det moment, vi här hatva, och i elfte punkten är från Andra Kammarens sida formuleradt, hur man där tänkt sig saken. Det uttalas där alldeles bestämdt, att man anser, att tillsvidare skulle gälla samma kompetensfordringar, aflöningsoch pensionsförhållanden som för högre folkskolor. Från Första Kammarens ledamöters sida är det lika tydligt uttaladt, att detta enligt deras mening är en felaktig ståndpunkt; det fordras annan kompetens och högre kompetens för lärare och </w:t>
      </w:r>
      <w:r>
        <w:rPr>
          <w:b/>
        </w:rPr>
        <w:t>lärarinnor³</w:t>
      </w:r>
      <w:r>
        <w:rPr>
          <w:b w:val="0"/>
        </w:rPr>
        <w:t xml:space="preserve"> vid mellanskolor, än som gäller vid högre folkskolor. Det är vidare klart, att aflöningsoch pensionsförhållandena måste i väsentlig mån här modifieras. Därför hafva reservanterna från denna kammare framhållit, att något bestämdt beslut i den vägen icke bör utan utredning af Riksdagen fattas utom på den enstaka punkt, där en verklig utredning finnes, nämligen med afseende å </w:t>
      </w:r>
      <w:r>
        <w:rPr>
          <w:b/>
        </w:rPr>
        <w:t>lärarinnorna³</w:t>
      </w:r>
      <w:r>
        <w:rPr>
          <w:b w:val="0"/>
        </w:rPr>
        <w:t xml:space="preserve">, ty där kunde Riksdagen tillsvidare acceptera Kungl. Maj:ts förslag, men däremot för lärarne skulle frågan ännu så länge hållas sväfvande. I öfverensstämmelse härmed hafva ock reservanterna tillagt en femte punkt, att Riksdagen ville »i skrifvelse till Kungl. Maj:t hemställa om utredning och förslag i fråga om aflöningsoch pensionsförmåner åt lärare och </w:t>
      </w:r>
      <w:r>
        <w:rPr>
          <w:b/>
        </w:rPr>
        <w:t>lärarinnor³</w:t>
      </w:r>
      <w:r>
        <w:rPr>
          <w:b w:val="0"/>
        </w:rPr>
        <w:t xml:space="preserve"> vid kommunala mellanskolor»&gt;.</w:t>
        <w:br/>
        <w:br/>
        <w:t>Reservanterna från denna kammare hafva således ansett sig i detta afseende böra taga fullkomligt afstånd från hvad som från Andra Kammarens ledamöter yrkats. Vi hafva ansett, att man icke får likställa mellanskolorna med högre folkskolor, utan att man skall snarare då tänka på, att de äro jämförliga med realskolor, på samma gång som vi medgifvit, att man icke lämpligen kan skärpa fordringarna så långt som för realskolan, då det i en del kommuner kanske blefve omöjligt att realisera dessa fordringar.</w:t>
        <w:br/>
        <w:br/>
        <w:t>Jag yrkar bifall till det af reservanterna på sidan 115 framställda yrkandet under såväl fjärde som femte punkten, då dessa motsvara utskottets hemställan under punkt IV.</w:t>
        <w:br/>
        <w:br/>
        <w:t>Med afseende å hvad den siste ärade talaren framhållit, att det icke finnes någon definition på kommunal mellanskola i klämmen, tror jag icke, att den anmärkningen har någon vidare stor betydelse. I allmänhet är det rätt vanskligt att framställa definitioner på skolor i klämmen, men den som läst den kungl. propositionen och utskottets betänkande tror jag icke tar miste på hvad som menas därmed. Emellertid vill jag icke uttala, att man icke kan skjuta in den föreslagna definitionen, men jag har icke anledning att yrka bifall därtill.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