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w:t>
      </w:r>
    </w:p>
    <w:p>
      <w:r>
        <w:rPr>
          <w:b/>
        </w:rPr>
        <w:t xml:space="preserve">Datum: </w:t>
      </w:r>
      <w:r>
        <w:t>1909-05-13</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Med den rätt, som lämnats, ber jag att något få yttra mig öfver lagförslaget i dess helhet.</w:t>
        <w:br/>
        <w:br/>
        <w:t>Bestämmelsen i regeringsformen, att till tjänster skola utnämnas personer endast efter förtjänst och skicklighet, borde ha sin tilllämpning också för präster, men så sker icke, utan vid prästers befordran göra sig gällande, väl icke i alla men åtminstone i många fall, icke förtjänst och skicklighet hos de sökande utan helt andra grunder. Det är icke underligt, att det inom svenska prästerskapet råder ett djupt och allmänt missnöje med det sätt, på hvilket svenska präster befordras, och den, som känner till detta befordringssätt icke blott sådant det ter sig i lagparagrafer utan så som det gestaltar sig i verkligheten, han kan icke säga annat än att detta missnöje är i hög grad väl befogadt. Det ger sig uttryck på mångfaldiga sätt genom framläggande af mångfaldiga förslag till ändringar. Så har t. ex. till Kungl. Maj:t inkommit en petition, undertecknad af femhundra präster, med anhållan om en sådan förändring, att prästvalen skulle alldeles upphöra och de svenska prästerna tillsättas såsom andra tjänstemän i staten direkt af Kungl. Maj:t. Jag har</w:t>
        <w:br/>
        <w:br/>
        <w:t>nämnt denna petition såsom en exponent för det missnöje, som råder. För egen del anser jag, att den petitionen icke kan bifallas och icke bör bifallas, men jag har velat nämna den såsom ett uttryck för, att det är af högsta behof påkalladt, att en ändring måtte komma att ske.</w:t>
        <w:br/>
        <w:br/>
        <w:t>Nu föreligger här ett förslag till lag om prästval, och det förslaget har framkommit af en verklig välmening mot det svenska prästerskapet, det kan ingen neka till. Men förslaget är dock af den beskaffenhet, att det visst icke råder bot på de svåra olägenhbeterna, utan jag fruktar, att det i stort sedt leder till ännu svårare förhållanden än dem, i hvilka vi nu äro ställda. Lagförslaget innehåller en och annan bestämmelse, som från min synpunkt att betrakta saken är värdefull. Men såvidt jag af denna lag kan förstå, kommer genom dess tillämpning det svenska prästerskapet väl icke mindre utan mera än hittills att blifva beroende af valen och af alla de tillfälligheter, alla de ofta ledsamma faktorer, som nu inverka på valen.</w:t>
        <w:br/>
        <w:br/>
        <w:t>Det är visserligen sant, att en genomgående tanke i lagförslaget är att oftare än hittills skulle utnämnande af kyrkoherde läggas i Kungl. Maj:ts hand, och att däri skulle kunna ligga en garanti. Det gör så — på papperet! Men i verkligheten tillmäter jag denna garanti en ringa betydelse därför, att erfarenheten visar, att Kungl. Maj:t så godt som utan undantag utnämner till kyrkoherde den, som erhållit de flesta rösterna, och att Kungl. Maj:t kommer att fortfara att så göra, det betviflar jag icke, utan jag är viss på, att det kommer allt mer och mer att bli på det sättet. Denna praxis har så inrotat sig i det allmänna medvetandet, att vi t. ex. nyligen, då det gällt val af pastor i ett par af Stockholms församlingar, i morgontidningarna läst, icke att den och den blifvit vald, utan att den och den blifvit församligens nya kyrkoherde. Så har det ingått 1 medvetandet, att den, som fått de flesta rösterna, är eo ipso utnämnd. Ja, han blir utnämnd, det är ju sant, och jag vill icke härutinnan inlägga något klander mot regeringen, ty jag har själf för stor erfarenhet af hur obehagligt det är att gå ifrån föreamlingens vota. Församlingens vota, det är en makt, som gör sig. gällande och gör sig allt mer och mer gällande. Men om herrarna visste, hur det kan gå till, huru det går till och huru det oftast går till vid prästval, skulle herrarna med mig känna det såsom en verklig förnedring och förödmjukelse för det svenska prästerskapet att utsättas för sådant, och det är säkert, att icke utfalla valen efter de sökandes förtjänst och skicklighet i de festa fall, utan efter helt andra grunder. Därför får jag säga, att jag ställer mig i hög grad tveksam emot det kungl. förslaget och emot utskottets förslag, som är affattadt i hufvudsaklig öfverensstämmelse därmed. Men när jag väger det ena mot det andra, så vill jag dock icke vägra att med min röst medverka till dess antagande, men under det bestämnda villkoret, att man icke går att sätta våra präster under massans välde i högre grad än hvad</w:t>
        <w:br/>
        <w:br/>
        <w:t>fallet skulle bli efter den kungl. propositionen eller under villkor att reservationerna från Andra Kammaren i hufvudsak icke blifva bifallna. Ty det säger jag, att om de två reservationerna eller blott den ena af dem, antingen den om stiftsbandets upplösning eller den om ytterligare utsträckning af rösträtten, kommer att föreslås till antagande, då kommer jag att på det allra enträgnaste anhålla, att Första Kammaren måtte afslå hela förslaget, ty då är det vida bättre att vi få behålla det som vi nu ha, än att komma till hvad i en eller båda af reservationerna föreslås.</w:t>
        <w:br/>
        <w:br/>
        <w:t>Jag skall nu be att få säga några ord om förslaget beträffande stiftsbandets upplösning, hvarom den siste talaren yttrade sig. Då vill jag först fästa kammarens uppmärksamhet på, att stiftsbandet är i två väsentliga afseenden redan löst, ty då förr i världen en teologie kandidat skulle ingå i prästämbetet, så måste han ingå i det stift, som han genom födelsen tillhörde. Nu är det icke så, utan nu står det honom fullkomligt fritt att gå in i hvilket af våra stift som helst, således indigenatsbestämmelsen är upphäfd, eller stiftsbandet är i begynnelsepunkten upphäfdt. Men vidare är det upphäfdt med afseende på församlingarnas rätt i visst fall, ty dessa ha rätt att kalla till fjärde profpredikant en präst från hvilket stift som helst. Således är stiftsbandet i två afseenden upplöst. Men nu yrkas det här, och det har skett äfven förut, att det skulle lösas också i andra afseenden, och jag vill ju icke bestrida, att stiftsbandets borttagande kan hafva sina förmåner med sig, men jag är viss om, att det har mycket större skador med sig. Därför finns det mycket starka skäl att behålla den ordning, som vi i detta afseende ha. Det finns i detta hänseende hvad jag skulle vilja kalla både för moraliska skäl och för administrativa skäl. Man får icke betrakta förhållandet mellan församlingen och prästen på samma sätt som förhållandet mellan andra tjänstemän och den allmänhet, som med dem har att göra. När det är fråga om att utsträcka rösträtten eller rätten för församlingarna att kalla eller bestämma om tillsättningen, då lägger man stor vikt vid det personliga förhållandet mellan prästen och församlingen, och vid att de rätt skola förstå hvarandra. Men när det är fråga om stiftsbandet, bortser man härifrån. Men tro herrarna, att det icke har sin betydelse såsom förutsättning för att man skall förstå hvarandra, att man är ifrån samma hemort eller födelseort, ifrån samma stift? Tro herrarna verkligen, att en norrlänning från Luleå stift skulle ha lätt att göra sig förstådd och att själf förstå en församling nere på Söderslätt i Skåne? Eller tro herrarna att en söderslättsbo, om han skickades till Norrland, skulle ha lätt att förstå befolkningen där eller bli förstådd af den? Jag tror icke, att det skulle gå så lätt. Och i afseende på, om jag så får säga, själfva befordringen skulle reformen förorsaka betydande olägenheter. Om det vore allmän ansökningsrätt och domkapitlet skulle upprätta förslag, är det ju alldeles uppenbart, att det icke skulle kunna upprätta förslaget med</w:t>
        <w:br/>
        <w:br/>
        <w:t>ledning af något annat än pappersmeriter, och då skulle åtgärden inskränka sig endast till en addition af så och så många år och så och så många betyg. Nu har det ständigt påyrkats såsom något önskvärdt, att man, när förslag upprättades, skulle, hvad lagen också föreskrifver, taga hänsyn icke blott till dessa pappersmeriter utan till alla de särskilda kvalifikationer, som kunde anses vara särskildt önskvärda för en särskild befattning. Hela denna synpunkt måste emellertid genom denna reform falla undan, och det blefve blott det byråkratiska räknesättet med år och betyg o. s. v. Om jag nu medger, att det möjligen finnes förmåner med denna reform, så måste man väl ändock medge, att det anförda innebär en mycket stark betänklighet.</w:t>
        <w:br/>
        <w:br/>
        <w:t>Men så kommer jag till den administrativa sidan af saken, och då vågar jag påstå, att det är alldeles omöjligt att upphäfva stiftsbandet utan att göra en fullständig omläggning af hela den kyrkliga administrationen. Jag skall försöka att i största korthet och klarhet motivera detta mitt påstående.</w:t>
        <w:br/>
        <w:br/>
        <w:t>Två regler äro gällande inom den kyrkliga administrationen. Den ena är den, att åt hvarje präst skall gifvas tjänstgöring, den andra är den, att hvarje församling skall erhålla sin präst eller prästerliga tjänst. Man får icke låta en präst gå utan tjänstgöring och får icke lämna en församling, ett pastorat, utan präst. Följden af detta är, att man strängt taget icke bör hafva och icke utan mycket stora olägenheter kan hafva en präst för mycket eller en präst för litet. Har man för många präster, så stöter man på den svårigheten, att man icke har platser att ställa dem på, fastän lagen ålägger detta. Har man för få präster, kan man icke åt församlingarna bereda deras prästerliga vård. Det är underligt, att det under sådana förhållanden icke går sönder. Ja, det går ihop med mycket stora svårigheter! Man får ha många bekymmer för att kunna ordna förhållandena. Men om nu stiftsbandet löstes, hvad blefve då följden? Om man hade t. ex. 100 präster och utaf dem 10 sökte till ett annat stift, huru skulle man göra då? Eller om man hade 100 präster, och det komme 10 från ett annat stift, hur skulle man då förfara? Förslaget leder, såvidt jag kan begripa, till sådana faktiska svårigheter, att jag gärna kan kalla dem omöjligheter, såvidt man icke vill lägga om hela den nuvarande ordningen. Fördelarna med förändringen äro ej så stora, att man det bör göra. Min åsikt är, att den nuvarande anordningen trots sina olägenheter har större fördelar än nackdelar.</w:t>
        <w:br/>
        <w:br/>
        <w:t xml:space="preserve">Så kommer jag till den andra hufvudreservationen emot utskottets förslag, den som går ut på, att man icke blott skulle utsträcka rösträtten till alla dem, som äga rösträtt på kyrkostämma jämte deras </w:t>
      </w:r>
      <w:r>
        <w:rPr>
          <w:b/>
        </w:rPr>
        <w:t>hustrur²</w:t>
      </w:r>
      <w:r>
        <w:rPr>
          <w:b w:val="0"/>
        </w:rPr>
        <w:t>, utan att man skulle utsträcka den till alla till myndiga år komna personer. Det kungl. förslaget går, tycker jag, sannerligen så långt som någon förståndig människa kan vilja gå, och det går mycket längre än jag ville gå. Men jag får väl resignera.</w:t>
        <w:br/>
        <w:br/>
        <w:t>Men tänk er, mina herrar, att hela graderingen i röstskalan skulle upphäfvas! Jag tycker, att man kunde ha stannat vid den gradering, som blifvit fastslagen genom de stora besluten åren 1907 och 1909, och att man väl 'kunde ha behållit åtminstone den 40- gradiga skalan. Det hade då icke varit för mycket. Nu har regeringen åter gått så långt, som den då vågat gå. Jag begriper, att det är ett stycke politik i detta, i det man antog, att detta förslag var det enda, som man kunde få igenom, menande, att hade man icke gått så långt, så hade man icke fått det antaget. Jag misstänker, att regeringen hade haft en bättre politik, om regeringen här hade föreslagit den 40-gradiga röstskalan, lika visst som jag tror, att regeringen år 1907 icke bort ha föreslagit den 40-gradiga röstskalan utan en högre. Nu har emellertid regeringen gått så långt som möjligt, men naturligtvis om regeringen hade föreslagit, att alla, som varit 21 år, skulle äga rösträtt till prästval, så hade man antagligen invändt: Nej, vi skola gå ned t. ex. till 15 år, ty det är klart att man skall bjuda öfver, eljest hade man icke rykte för liberalism. Äfven nu går man längre än regeringen och föreslår, att alla till en ålder af 21 år komna personer skola ha rösträtt och därtill lika rösträtt, och en anvisning härtill har man fått från högre ort, nämligen från högsta domstolens pluralitet. Inom parentes kan jag icke underlåta att säga, att det förekommer mig, som om denna pluralitets ledamöter i högsta domstolen härvid hade gått utanför högsta domstolens egentliga uppgift och inlåtit sig på politik. Emellertid skall det nu vara så att den s. k. personlighetsprincipen här skall gälla. Personlighetsprincipen! Ja, den är en abstraktion; det är ett oriktigt namn att kalla hvad man åsyftar för personlighetsprincipen, ty vill man inlägga någon sund betydelse i ordet »personlighetsprincip», så borde det innebära, att det skulle bero på personlighetens art hvad makt och inflytande han bör öfva i ena eller andra fallet. Men här är det tvärtom så att hvad en personlighet är, det betyder ingenting, blott han är ett nummer i massan. Man gör ständigt missbruk med denna term »personlighetsprincipen». Man skulle i stället använda uttrycket »massprincipen&gt;, ty det är här icke personligheten, som gör sig gällande, utan det är fråga om massan. Hvad innebär ett bifall till reservationen? Jo, det innebär förfärliga frestelser för våra unga präster. Tänk er, mina herrar, det skulle behöfvas blott, att det skulle vara ett visst antal som rösta, för att en person skulle kunna kallas till fjärde profpredikant och utnämnas till kyrkoherde. Tänk er en ung präst, som kommer i ett samhälle, där det är en ofantlig massa, tillhörande en viss riktning, en viss politisk åskådning, hvilken frestelse för denna unga människa att genom att hylla denna riktning erhålla befordran till det pastoratet! Hur tro herrarna, att ett val här i Stockholm efter reservationen skulle utfalla? Hvem tro herrarna efter de valgrunderna skulle bli kyrkoherde t. ex. i Maria? Vi kunna ju se på riksdagsmannavalen. Vidare skulle ett bifall</w:t>
        <w:br/>
        <w:br/>
        <w:t>till reservationen medföra en ännu större förödmjukelse för vårt svenska prästerskap, men det är sannerligen förödmjukadt nog genom det sätt, på hvilket det behandlas vid prästvalen. Slutligen skulle en sådan anordning medföra en alldeles olidlig agitation och svåra strider inom församlingarna och åstadkomma så mycken split och så mycken ovilja, att, när allt detta väckts upp, det skulle fordras lång tid för att stilla och lugna. Jag har intet annat yrkande än på bifall till paragrafen.</w:t>
      </w:r>
    </w:p>
    <w:p>
      <w:pPr>
        <w:pStyle w:val="Heading2"/>
      </w:pPr>
      <w:r>
        <w:t>2. Adolf von Möller (Första kammarens protektionistiska parti, man)</w:t>
      </w:r>
    </w:p>
    <w:p>
      <w:r>
        <w:rPr>
          <w:b w:val="0"/>
        </w:rPr>
        <w:t>Jag tillät mig göra några anteckningar, under det att den föregående talaren hade ordet. Han sade, att om stiftsbandet skulle lösas, skulle detta vålla domkapitlen mycket stora svårigheter. Jag vill icke trötta kammaren med några detaljer. Jag tror, att de, som äro intresserade häraf, kunna finna detta i betänkandet, där motionärens skäl utförligt framhållas. Han säger där, att likaväl som vid tillsättning af folkskollärare, likaväl kan det gå för sig här genom att domkapitlen sins emellan få korrespondera om vederbörande sökandes lämplighet.</w:t>
        <w:br/>
        <w:br/>
        <w:t>Och den ärade talaren nämnde sedan om samhörigheten mellan församlingarna och prästerna, att de böra känna hvarandra. Jag ber att få fråga, om detta är fallet i våra båda nordligaste stift, som tillsammans äro betydligt större än hela det öfriga landet. Känna där församlingarne och prästerna, som bo i norra delen af dessa stift, dem, som bo i de södra delarne? Det är nog icke någon säkerhet därför,</w:t>
        <w:br/>
        <w:br/>
        <w:t>Det är också ett annat skäl, som jag erinrar mig och som af talaren anfördes för nio år sedan och som redan då väckte min förvåning, emedan det anfördes af en ledamot af svenska akademien. Han sade, att om till exempel en skåning fore till Norrland eller en norrländing fore till Skåne för afläggande af predikoprof, så skulle folket icke kunna förstå vederbörande präst. Jag tillät mig då verkligen svara den ärade talaren, och jag upprepar detsamma nu: Vore det för mycket begärdt, att äfven skåningarna lärde både att förstå och tala svenska?</w:t>
        <w:br/>
        <w:br/>
        <w:t>Det nämndes om de administrativa svårigheterna. Biskop Bergqvist är visserligen vår yngste biskop, men äfven han har väl dock erfarenhet beträffande dessa. Han valdes ju på grund af sin stora sakkunskap på dessa områden och sattes till biskop öfver Luleå stora och svårskötta stift. Han måtte väl, likaväl som den ärade biskopen i Lunds stift, förstå sig på de rent administrativa svårigheterna, och han säger, att de utgöra icke något hinder för stiftsbandets lösning.</w:t>
        <w:br/>
        <w:br/>
        <w:t>Sedan sade den ärade talaren, i fråga om huru långt man borde sträcka rösträtten, att Kungl. Maj:t nog hade gått så långt, som någon förståndig människa kunde gå. Det är då just icke angenämt för Andra Kammarens reservanter, och i allmänhet är det icke angenämt, det medgifver jag, för den, som står på en annan sida,</w:t>
        <w:br/>
        <w:br/>
        <w:t>än hvad den ärade talaren gör. Men nog måste det kännas litet nedslående för Andra Kammarens reservanter — det är dock. antagligt, att Andra Kammaren fattar ett beslut, som går stick i stäf mot den starka förmaningen: det rätter och packer eder efter, som Första Kammaren nu fått — det måtte, säger jag, icke kännas angenämt att få höra, att man icke är förståndig, därför att man icke har den ärade talarens åsikt.</w:t>
        <w:br/>
        <w:br/>
        <w:t>Men så sade den ärade talaren, att regeringen i den kungliga propositionen nog hade låtit påverka sig af vissa politiska motiv och att det hade varit bättre, om regeringen hade uppgjort propositionen efter talarens önskan. Jag har blifvit uppkallad af de orden. Och jag ber att få vända mig direkt till honom och till dem i regeringen, som förra året följde hans råd i en annan fråga. Hvad har följden blifvit? Hade det icke varit bättre, om man icke följt den Billingska politiken så som den vid den bekanta remissen i fjol så starkt häfdades? Jag tror, att när man har olika åsikter med personer, är det angenämt för motståndarne att icke få höra alltför starka invektiv som här, att de icke äro »förståndiga». En riksdagstalare bör väl icke alltför skarpt prononsera sin egen åsikts ofelbarhet. Och i det af mig åsyftade fallet tror jag, att Riksdagen nu nog ger mig rätt däri, att det hade varit för våra svenska präster, åtminstone de sämre aflönade, bättre, om man icke hade följt den ärade talarens i fjol påyrkade politik.</w:t>
        <w:br/>
        <w:br/>
        <w:t>2. Medlem af icke territoriell församling äge ej rösträtt vid pristval inom territoriell församling.</w:t>
        <w:br/>
        <w:br/>
        <w:t xml:space="preserve">»I afseende å rösternas beräkning följes hvad för omröstning å kyrkostämma är stadgadt. </w:t>
      </w:r>
      <w:r>
        <w:rPr>
          <w:b/>
        </w:rPr>
        <w:t>Hustru²</w:t>
      </w:r>
      <w:r>
        <w:rPr>
          <w:b w:val="0"/>
        </w:rPr>
        <w:t>, som icke är berättigad att deltaga i kyrkostämmas öfverläggningar och beslut, äge en röst.»</w:t>
      </w:r>
    </w:p>
    <w:p>
      <w:pPr>
        <w:pStyle w:val="Heading2"/>
      </w:pPr>
      <w:r>
        <w:t>3. Lorents Petersson (–, man)</w:t>
      </w:r>
    </w:p>
    <w:p>
      <w:r>
        <w:rPr>
          <w:b w:val="0"/>
        </w:rPr>
        <w:t xml:space="preserve">Mot det fjärde momentet i den nu föredragna paragrafen har herr Sörensson reserverat sig och föreslagit följande lydelse af detta moment: »I afseende å rösternas beräkning följes hvad för omröstning å kyrkostämma är stadgadt. </w:t>
      </w:r>
      <w:r>
        <w:rPr>
          <w:b/>
        </w:rPr>
        <w:t>Hustru²</w:t>
      </w:r>
      <w:r>
        <w:rPr>
          <w:b w:val="0"/>
        </w:rPr>
        <w:t xml:space="preserve">, som icke är berättigad att deltaga i kyrkostämmas öfverläggningar och beslut, äge en röst». FEnär herr Sörensson i dag är hindrad att i kammaren närvara och då jag inom utskottet anslöt mig till hans mening, skall jag tillåta mig att yrka bifall till hans reservation. Såsom stöd för ett sådant yrkande torde det kanske vara nog att erinra om, huru genom de nya kommunallagarne rösträtten blifvit ofantligt utsträckt, så att det knappast torde vara skäl att i fråga om prästval gå längre i sagda hänseende. TI allmänhet är det ju fördelaktigt, att så litet som möjligt olika röstgrunder tillämpas vid olika tillfällen; och för öfrigt har ju äfven enligt herr Sörenssons reservation ett tillägg gjorts om att </w:t>
      </w:r>
      <w:r>
        <w:rPr>
          <w:b/>
        </w:rPr>
        <w:t>hustru²</w:t>
      </w:r>
      <w:r>
        <w:rPr>
          <w:b w:val="0"/>
        </w:rPr>
        <w:t xml:space="preserve"> till röstberättigad man skall få rösträtt. För min personliga del har jag haft och har fortfarande den uppfattningen, att för att råda bot på de öfverklagade missförhållandena i afseende på sättet för prästernas tillsättning man behöfver gå till roten af det onda, om jag så får uttrycka mig, det vill säga att man bör afskaffa församlingarnas valrätt och införa den ordningen, att prästerna befordras liksom andra ämbetsmän på objektiva grunder genom de kyrkliga myndigheternas utnämning. Åt denna uppfattning har jag ett par gånger inom denna kammare gifvit uttryck, och jag har nu också inom utskottet sökt göra den åsikten gällande, och, märkligt nog, fick jag inom utskottet understöd från ett håll, där man minst kunnat vänta det, nämligen från ett par landtmannarepresentanter i Andra Kammaren. Det torde nog vara så, att opinionen för en sådan uppfattning håller på att växa, men för närvarande är det väl ingen utsikt till att få en sådan grundlig förändring till stånd. Med den grundåskådning jag har, är det emellertid naturligt, att jag instämmer med herr Sörensson, ty det måste ju anses fördelaktigt,</w:t>
        <w:br/>
        <w:br/>
        <w:t>att icke genom en alltför mycket utsträckt rösträtt de rådande olägenheterna i afseende å prästernas befordran göras alltför svåra.</w:t>
        <w:br/>
        <w:br/>
        <w:t>Jag ber också att få fästa uppmärksamheten på, hvad redan en annan talare anfört, nämligen att i Andra Kammaren en hel del utskottsledamöter afgifvit en reservation till förmån för en mycket längre gående rösträtt än den af utskottet enligt Kungl. Maj:ts förslag föreslagna. Det synes sålunda äfven med afseende på en möjligen blifvande sammanjämkning vara klokt att bifalla herr Sörenssons reservation. Jag anhåller således, herr talman, att få yrka bifall till den förändring af fjärde momentet i förevarande paragraf, som finnes angifven i den af herr Sörensson vid betänkandet fogade reservationen.</w:t>
      </w:r>
    </w:p>
    <w:p>
      <w:pPr>
        <w:pStyle w:val="Heading2"/>
      </w:pPr>
      <w:r>
        <w:t>4. Cornelius Sjöcrona (Första kammarens protektionistiska parti, man)</w:t>
      </w:r>
    </w:p>
    <w:p>
      <w:r>
        <w:rPr>
          <w:b w:val="0"/>
        </w:rPr>
        <w:t>Vid fera föregående tillfällen såväl i kyrkomötet som i Riksdagen har jag deltagit i behandlingen af frågan om rösträtt vid prästval. Jag har då alltid sökt göra gällande den åsikten, att de nuvarande rösträttsbestämmelserna ingalunda kunna anses vara öfverensstämmande med nutida förhållanden. För att blott anföra ett enda exempel kan jag nämna, att då jag år 1905 i en liten landsförsamling deltog 1 ett prästval, hade jag och en disponent för ett bolag icke mindre än 194 röster hvardera, hvilket jag sannerligen fann mig rätt generad öfver att hafva. Men en arrendator af en kungsladugård, som icke hade varit medlem af församlingen mer än några få år, hade öfver 700 röster. Här gjorde det ingenting, ty vi voro i denna liksom i alla andra frågor ense i den församlingen. Nu är det ju föreslaget en högst betydlig förändring i dessa förhållanden, och jag får säga, att jag icke utan tvekan, men efter mycket omsorgsfullt öfvervägande ansett mig böra gå med på Kungl. Maj:ts förslag, dock under den uttryckliga förutsättningen, att de garantier mot öfverraskningar, som omförmälas i 41 $, också blifva nöjaktigt antagna. Nu har den siste talaren yrkat bifall till herr Sörenssons reservation. Och då det är högst antagligt, att Andrakammarledamöternas reservation kommer att antagas i den kammaren, torde väl klokheten bjuda, att Första Kammaren bifaller herr Peterssons yrkande om bifall till herr Sörenssons reservation. Jag kan ju icke gärna själf yrka bifall till något, som jag själf icke hemställt om, men jag får säga, att jag tillråder kammaren att följa den reservationen.</w:t>
        <w:br/>
        <w:br/>
        <w:t>5. Har den, som till fjärde profpredikant blifvit kallad, förklarat sig villig att efterkomma kallelsen, och förekommer ej skäl, som i mom. 4 afses, till afslag på församlingens begäran, uppföre domkapitlet den kallade såsom fjärde profpredikant på förslaget och utfärde ofördröjligen till honom kallelse att på förelagd dag aflägga prof, som i &amp; 20 sägs.</w:t>
      </w:r>
    </w:p>
    <w:p>
      <w:pPr>
        <w:pStyle w:val="Heading2"/>
      </w:pPr>
      <w:r>
        <w:t>5. Lorents Petersson (–, man)</w:t>
      </w:r>
    </w:p>
    <w:p>
      <w:r>
        <w:rPr>
          <w:b w:val="0"/>
        </w:rPr>
        <w:t xml:space="preserve">Bland de olägenheter, som vidlåda den nuvarande prästbefordringsordningen, är den, som innefattas i den s. k. fjärde profpredikantskallelsen kanske den allra svåraste. Åtminstone tror jag, att ibland prästerna missnöjet med församlingarnas rätt att kalla fjärde profpredikant är synnerligen stort, emedan i följd af densamma mången gång sådana, som blifvit uppförda på förslag och gjort sig grundad förhoppning om att vinna befordran, blifvit besvikna. Nu är det så, att genom den förevarande paragrafen äfven i afseende på denna kallelserätt skillnaden mellan regala och konsistoriella pastorat upphäfts, så att lättheten att kalla fjärde profpredikant inom pastorat, som hittills varit regala, blifvit minskad, men på samma gång svårigheten att kalla fjärde profpredikant inom förut varande konsistoriella pastorat likaledes blifvit minskad. I alla händelser blir det nu inom alla pastorat med de nuvarande bestämmelserna mycket lätt att kalla fjärde profpredikant, och det är på den grund, jag tillåter mig att föreslå en förändring i paragrafen, så att den begränsning, som i dess första moment finnes angifven, nämligen att röstsiffran för präst, som erhållit högsta röstetalet, icke får understiga 20, men ej heller behöfver blifva större än 300, tages bort. Enligt mitt förmenande borde det vara tillräckligt med den bestämmelsen, som också står där, att det fordras en fjärdedel af samtliga i den justerade vallängden upptagna röstberättigade, för att kallelse till fjärde profpredikant skall äga rum. Med den stora utsträckning af rösträtten, som enligt föreliggande förslag skall blifva genomförd — och jag ber därvidlag få erinra om, att enligt Kungl. Maj:ts förslag, utöfver hvad kommittéen, som också upptagit de nämnda siffrorna, föreslagit, äfven </w:t>
      </w:r>
      <w:r>
        <w:rPr>
          <w:b/>
        </w:rPr>
        <w:t>hustrun²</w:t>
      </w:r>
      <w:r>
        <w:rPr>
          <w:b w:val="0"/>
        </w:rPr>
        <w:t xml:space="preserve"> till röstberättigad man skall få rösträtt — lär det väl knappast kunna uppletas någon församling, där en fjärdedel af de i röstlängden uppförda är så ringa som 20 eller därunder. Och sålunda behöfs icke denna begränsande bestämmelse. Men med den andra gränsbestämmelsen, 300, synes det vara alldeles för lätt att i stora församlingar åstadkomma en fjärde profpredikantskallelse. Det borde väl vara så, att, om församlingarna verkligen vilja kalla fjärde profpredikant, det af dem kan fordras, att åtminstone en fjärdedel af de i röstlängden uppförda gifva sin önskan</w:t>
        <w:br/>
        <w:br/>
        <w:t>till känna. Enligt nu gällande bestämmelser fordras i afseende å kallelse till fjärde profpredikant i konsistoriella pastorat, att minst hälften af de i röstlängden uppförda skall uttala sig för en fjärde profpredikantskallelse, för att det skall kunna bli en sådan kallelse. Och jag kan icke förstå, hvarför stora församlingar skola vara så särskildt gynnade framför de mindre i detta afseende. Om man t. ex. tänker sig en församling med 5,000 röstberättigade, behöfves det icke där mer än 300 röstande, men i en församling med 1,200 röstberättigade fordras det också 300 röstande för kallelse af fjärde profpredikant. Nu ha också 1 denna punkt Andrakammarledamöternas reservanter gifvit till känna, att en förändring i paragrafen är att förvänta, i det att de påyrka en nedsättning i den omnämnda röstsiffran från 300 till 200. På grund af hvad jag anfört, hemställer jag om bifall till den reservation, som af mig vid denna paragraf blifvit afgifven.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