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w:t>
      </w:r>
    </w:p>
    <w:p>
      <w:r>
        <w:rPr>
          <w:b/>
        </w:rPr>
        <w:t xml:space="preserve">Datum: </w:t>
      </w:r>
      <w:r>
        <w:t>1910-03-03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von Mentzer (–, man)</w:t>
      </w:r>
    </w:p>
    <w:p>
      <w:r>
        <w:rPr>
          <w:b w:val="0"/>
        </w:rPr>
        <w:t>För att undvika missförstånd skall jag be att först få framhålla tvenne synpunkter.</w:t>
        <w:br/>
        <w:br/>
        <w:t>När det är tal om införande af rusdrycksförbud, så bör det icke vara fråga om att införa det med detsamma eller på en gång. Så vidt jag har mig bekant, har det heller aldrig föreslagits i vårt land annat än, att rusdrycksförbudet skulle genomföras efter lämplig öfvergångstid. TLikasom i fråga om försvaret emot våra yttre fiender en plan utarbetats, som dock måste hafva en ganska lång öfvergångstid, så är det ock med den inre fienden, rusdryckshandteringen.</w:t>
        <w:br/>
        <w:br/>
        <w:t>Ingen, som med nyktert sinne vill, att rusdrycksförbud skall komma till stånd, kan inbilla sig, att därmed är all sällhet vunnen och uppnådd, alla frestelser borta och all strid afblåst. Det är nog så riktigt, då man härvidlag pekar på Turkiet och säger, att det landet, som ju äger förbudet, är intet himmelrike. Men i parentes sagdt är det icke riktigt, då man, pekande på turkarna, säger, att just de visa, huru befängdt och litet eftersträfvansvärdt rusdrycksförbudet är. De, som säga så, glömma, att turkarna sakna 1 sitt land ett välsignelsebrinugande träd, som vi äga. Det trädet är kristendomen. Om vi, med bibehållande och vårdande af det trädet, erhålla rusdrycksförbud, skola vi äfven efter förbudets genomförande få njuta af kristendomens frukter. Dessutom torde rusdrycksförbudet själft, rätt taget, vara en af kristendomens frukter. Detta dock i parentes. Men, för att återgå till själfva hufvudsaken, då det erkännes, att rusdrycksförbudet «j är allena och helt lyckobringande, — ett trollmedel, hvarmed all lycka uppnås, — så torde det vara någon, som 1 anledning häraf invänder: hvad tjänar det då till att</w:t>
        <w:br/>
        <w:br/>
        <w:t>Om utredning ifra för eller vilja hafva rusdrycksförbud? Då det ej skänker</w:t>
        <w:br/>
        <w:br/>
        <w:t>all lycka, kunna vi godt vara det förutan. Till svar härå vill jag säga, att, om en landtbrukare, som har en åker med många slags ogräs, blir underkunnig om ett medel, hvarigenom han kan utrota ett af dessa ogräs, så är han en oklok man, om han säger: när jag icke kan taga bort alla ogräsen, så bryr jag mig ej om att göra någonting. Men han är en klok man, om han gör hvad han kan.</w:t>
        <w:br/>
        <w:br/>
        <w:t xml:space="preserve">Sedan jag förutskickat dessa båda anmärkningar, ber jag att få vända mig till det föreliggande utlåtandet. Däri föreslås, att vi skola begära en utredning rörande de lämpligaste medlen att motarbeta alkoholmissbruket. För att få klart, hvad vi härmed åsyfta, är det väl i första hand nödigt, att vi söka göra oss reda för betydelsen af ordet alkoholmissbruk. Huru kan alkohol eller med andra ord rusdryckerna missbrukas? Jo! De kunna missbrukas icke endast af de personer, som förtära dem, utan ock af de personer, som drifva affärer med desamma. Det är ett missbruk både då personer förtära rusdrycker så, att de därmed skada sig själfva, sin familjelycka och sina efterkommande, och då personer drifva affär med rusdryckerna på det viset, att de, tänkande endast på sig själfva och den penningevinst, de för tillfället kunna göra sig, ej bry sig om, att den vinst, de tro sig göra, erhålles på bekostnad af otaligas välfärd. De möta en erinran härom med en föraktlig axelryckning och med de kända orden: &gt;»Icke skall jag taga vara på min broder.» Rusdryckerna hafva en starkt i dagen framträdande egenskap och det är, att :de lofva rundt men hålla tunt. Åt den, som förtär dem, lofva de lycka och styrka. Han tror, att han får det för en stund, men hurudan blir verkligheten? MHurudan är lyckan, när </w:t>
      </w:r>
      <w:r>
        <w:rPr>
          <w:b/>
        </w:rPr>
        <w:t>hon²</w:t>
      </w:r>
      <w:r>
        <w:rPr>
          <w:b w:val="0"/>
        </w:rPr>
        <w:t xml:space="preserve"> uppenbarar sig efter ett tillfälligt rus i själfförakt och illamående, eller när </w:t>
      </w:r>
      <w:r>
        <w:rPr>
          <w:b/>
        </w:rPr>
        <w:t>hon²</w:t>
      </w:r>
      <w:r>
        <w:rPr>
          <w:b w:val="0"/>
        </w:rPr>
        <w:t xml:space="preserve"> betraktas af den, som vid lifvets slut ser, att rusdryckerna ruinerat honom och hans närmaste? Åt dem, hvilka upptagit rusdryckerna för att drifva affär med dem, lofva de guld och gröna skogar. Huru hålla de sitt löfte till dessa personer? Det kan hända, att dessa personer kunde samla penningar, men huru var det med lyckan? Erfarenheten har sagt sitt ord om den lyckan i det obestridligt sanna ordspråket, att det är ingen välsignelse med brännvinspenningar. Nej. Det hvilar sedan gammalt en dom öfver det sinnet, som tillåter sig missbruka rusdryckerna, utgående från den grundsatsen: »Icke skall jag taga vara på min broder». Det är hemskt och allvarligt, när broder låter sitt handlingssätt mot broder ledas af den grundsatsen. Men ännu hemskare och allvarligare skulle det vara, om allas vår älskade </w:t>
      </w:r>
      <w:r>
        <w:rPr>
          <w:b/>
        </w:rPr>
        <w:t>moder²</w:t>
      </w:r>
      <w:r>
        <w:rPr>
          <w:b w:val="0"/>
        </w:rPr>
        <w:t xml:space="preserve"> Svea skulle låta sig ledas af den grundtanken: »&gt;»Icke skall jag taga vara på mina söner. Jag vill se denna fråga blott från den ekonomiska sidan. Om blott jag får de inkomster, jag anser</w:t>
        <w:br/>
        <w:br/>
        <w:t>för mig nödiga, så frågar jag ej efter mina söner». Skulle ett Om utredning</w:t>
        <w:br/>
        <w:br/>
        <w:t>sådant betraktelsesätt få göra sig gällande, kan man med skä undra, huruvida icke vårt kära, vårt älskade fosterland kommer under samma dom, som obevekligen visat sig gå öfver de enskilda personer, hvilka i förvärfsafsikt missbrukat rusdryckerna.</w:t>
        <w:br/>
        <w:br/>
        <w:t>Nu tycker jag mig höra någon säga: »Det är sant, det ligger åtminstone beaktansvärda sanningar i ett sådant betraktelsesätt, som det nu framhållna. Men det är dock endast idéer. Det är ord och tankar, som endast tillhöra idéernas värld. De gå ej att realisera. Vi måste komma ihåg, att vi äro på jorden. Vi få ej glömma realiteterna. Vi få ej glömma, att det finnes fler intressen att arbeta för än nykterheten. Vi få till exempel ej förgäta friheten. Friheten är en så stor sak och dess kraf äro så berättigade, att hvarken det ena eller det andra får eller kan undertryckas.» När jag hör sådant tal, kommer alltid i mitt minne bilden af en af vårt lands ädlaste söner, hvilken med ifver och hänförelse ägnade sina bästa krafter åt lösningen af rusdrycksfrågan. Jag syftar härvid, såsom alla torde ana, på honom, som var banérförare 1 de strider, hvilka slutade med husbehofsbränningens afskaffande, på Per Wieselgren. När han på sin tid möttes af sådana invändningar, att det går icke. Friheten och dess kraf kunna och få ej undertryckas, svarade han: »Begreppet frihet kan missförstås och missbrukas. Och man må gifva huru stort erkännande som helst åt friheten, så får man dock ej glömma, att det finns något, som är större än friheten; och det är kärleken. Komma dess kraf i kollision med kraf, som åberopa sig på friheten, så måste de senare vika.» Per Wieselgrens åskådning segrade. Vi hafva alla RR frukterna däraf och hafva anledning att vara tacksamma</w:t>
        <w:br/>
        <w:br/>
        <w:t>ärför.</w:t>
        <w:br/>
        <w:br/>
        <w:t>Ja. Nu säger någon mycket förståndig man: »Det var den saken och den tiden. Det var något helt annat. Nej: Nu gäller det rusdrycksförbud. Och det går då rakt inte. Det lilla Sverige skulle göra sig löjligt inför sina stora bröder i nationernas brödraförbund. Det är ingen af de stora bröderna, som beslutat sig härför och då kunna vi icke det heller.&gt; Till svar härå vill jag erinra, huru det gått med många enskilda personer. I mina yngre dagar har jag träffat mer än en i samhället högt aktad man, som omtalat, huru han, när han i sin ungdom beslöt sig för rusdrycksförbud för sin person, från höger och vänster möttes med de ropen &gt;»Det går ej i längden.&gt; Vare sig det gällde affärsmannen, handtverkaren eller tjänstemannen, menade man, att han kunde ej slå sig fram utan att deltaga i rusdrycksbruket. Men den unge mannen beslöt sig för att med Guds hjälp gå den väg, hvarom han var öfvertygad, att den var den rätta. Det gick bra för honom. Till en början kunde det vara litet knaggligt för honom, men snart fann man, att</w:t>
        <w:br/>
        <w:br/>
        <w:t>samhällsmedlem. Månntro det ej skulle kunna gå på liknande sätt med gamla Sverige, om det nu följde den enskildes exempel och ej brydde sig om skriken från olika håll? &gt;»Ja. Det kan väl vara», säger åter någon, »men det går icke i alla fall. Våra ekonomiska förbindelser med utlandet lägga oöfverstigliga hinder i vägen för rusdrycksförbudet». Månntro det! Ar det så, då äro vi ej längre ett fritt folk. Då är det slut med den rätt, som vi förr ansett oss hafva, då vi med glädje och hänförelse sjungit om frihetens stamort i norden. Vi inse, att rusdrycksförbudet vore en välsignelse, men vi sakna frihet att genomföra det. Är det verkligen så? Åh nej! Hafva vi kärlek, som vill offra mycket, när det gäller mycket, och hafva vi mod att såsom de nyss nämnde enskilde männen med Guds hjälp gå vår egen väg, så är jag öfvertygad, att vi skola få göra samma erfarenhet som dessa män. De fingo erfara sanningen af de orden: »Hjälp dig själf, så bjälper Gud dig&gt;, eller med andra ord: &gt;»Gör du ärligen för din del, hvad du kan, så får du hjälp af Gud&gt;.</w:t>
        <w:br/>
        <w:br/>
        <w:t>Under förutsättning, att de missbruk, hvilkas motarbetande den ifrågasatta utredningen skall åsytta, äro icke endast de, som ske af rusdrycksförtärarna, utan äfven de, som ske i affärsafsikt, och då utskottet säger, att utredningen afser, huruvida och på hvad sätt frågan om totalförbud kan lösas, och det således finns möjlighet, att resultatet af utredningen kan blifva, att man finner, att förbudet kan och bör genomföras och att man anvisar de bästa sätten därför, kan jag icke annat än yrka bifall till utskottets hemställan.</w:t>
        <w:br/>
        <w:br/>
        <w:t>Men då jag nu biträder utskottets utlåtande, anser jag mig därjämte böra särskildt betona vikten af att de båda önskemål, som justitierådet Trygger uttalade sig för vid rusdrycksfrågans behandling här i kammaren i onsdags åtta dagar sedan, måtte blifva beaktade. Det ena önskemålet var, att de nykterhetsspörsmål, som ej ovillkorligen behöfva sammankopplas med hufvudfrågan, upptagas till behandling och afgöras särskildt för sig utan afbidan på själfva hufvudfrågans framläggande. Det andra och det viktigaste önskemålet var, att den utredning, som till äfventyrs kommer till stånd, måtte bedrifvas så raskt som möjligt, så att icke utredningen blir en graf för själfva saken.</w:t>
        <w:br/>
        <w:br/>
        <w:t>I detta sammanhang kan jag icke underlåta att bedja, att icke allt för lång tid ägnas åt utredningen angående de af motionären och utskottet ganska riktigt i andra rummet uppställda frågorna om innebörden och de antagliga konsekvenserna af redan framställda eller andra förslag till genomgripande reformering af bestämmelserna rörande alkoholhaltiga dryckervs utskänkning och utminutering.</w:t>
        <w:br/>
        <w:br/>
        <w:t>Rusdryckerna äro en röfvare värre än Barrabhas, en röfvare, som är öfverbevisad om tusentals, för att icke säga milliontals,</w:t>
        <w:br/>
        <w:br/>
        <w:t>mord och illgärningar. Och äfven om några skulle ropa: »Låt Om utredning oss behålla honom vid lif. Vi skola söka kläda upp honom Ive BRÖT nya kläder och gifva honom ett vackert namn». Det hjälper "ehe icke. Han är och förblir en röfvare med så stort skuldregister — bruket. och så oförbätterligt sinne, att någon benådning bör ej kunna (Eorts.)</w:t>
      </w:r>
    </w:p>
    <w:p>
      <w:pPr>
        <w:pStyle w:val="Heading2"/>
      </w:pPr>
      <w:r>
        <w:t>2. Karl Hildebrand (Första kammarens moderata parti, man)</w:t>
      </w:r>
    </w:p>
    <w:p>
      <w:r>
        <w:rPr>
          <w:b w:val="0"/>
        </w:rPr>
        <w:t>Det är egendomligt med en stark folkrörelse, att den ofta börjar omärkbart. Det kan bli en stark ansats mot något närliggande mål, lyckas man då i sina sträfvanden, framflyttas lätt målet; arbetet utvidgas. Men allt eftersom rörelsen går framåt, framflyttas målen, och den etapp, som uppnåtts ett år, är icke tillfredsställande, och då sträfvar man efter mål, som hägra i fjärran. Det är naturligtvis något riktigt däri, ty för en folkrörelse kunna målen aldrig vara för lätt uppnådda, då domnar rörelsen bort.</w:t>
        <w:br/>
        <w:br/>
        <w:t>Men det är mycket svårt för alla dessa, som icke ryckts med af strömmen, att veta, huru de skola ställa sig till de allt längre framflyttade målen.</w:t>
        <w:br/>
        <w:br/>
        <w:t>Ett exempel på en sådan folkrörelse erbjuder nykterhetsrörelsen. Den var till en början moderat enligt nutida språkbruk. Den ville hafva bort missbruket och lyckades delvis däri. Under det senaste decenniet framförallt har krafvet på totalförbud vuxit sig allt starkare. Sålunda har målet framflyttats i ett aflägset fjärran. Och hvilken väg de organiserade nykterhetsvännerna tänkt sig till detta mål, se vi af arbetet för lokala vetot och dess användande i allt större antal af Sveriges kommuner. Det kan icke nekas, att inom de högre samhällsklasserna under lång tid varit och visats för litet intresse för nykterhetssaken. Men detta förhållande börjar ändras i allt högre grad. Det finnes ett starkt och ett ständigt tillväxande nykterhetsintresse äfven på moderat håll; moderat i den mening, att man icke är öfvertygad och så öfvertygad om nödvändigheten och möjligheten att framför allt genomföra ett totalförbud som de organiserade nykterhetsvännerna äro, utan nykterhetsvänlig såtillvida att man vill med kraftigare medel än för närvarande finnas motarbeta alkoholmissbruket.</w:t>
        <w:br/>
        <w:br/>
        <w:t>Frågan är nu, om representanter för medlemmar af dessa två olika riktningar skulle kunna samarbeta eller icke. Allt emellanåt har från de organiserade nykterhetsvännerna tidigare uttalats, att samarbete kan och bör äga rum. I pressdiskussionen i höstas med anledning af storstrejken och efter framläggandet af doktor Bratts program i nykterhetssaken skref Svenska Morgonbladet, att det naturligtvis vore för ett totalförbud, men med det tillägget: »tills det målet nåtts, äro nykterhetsvännerna villiga att samarbeta med hvem det vara må, som vill arbeta för att så mycket som möjligt minska detta elände. I den mån de</w:t>
        <w:br/>
        <w:br/>
        <w:t>Om utredning uppslag, som gifvas af dem, gå i detta syfte etc. hafva nykter-</w:t>
        <w:br/>
        <w:br/>
        <w:t>hetsvännerna icke något emot ett samarbete.&gt; I Reformatorn uttalas ungefär detsamma. Ännu så sent som i slutet af förra året hörde man från dessa håll: vi vilja hafva samarbete.</w:t>
        <w:br/>
        <w:br/>
        <w:t>Men det går fort nu för tiden. När det på allvar under innevarande riksdag blef fråga om ett samarbete, fick man höra invändas: nej, vi gå direkt på totalförbud och nöja oss ej med något annat. Denna kammare har klandrats därför, att den afslog det förslag, som förelåg för något öfver en vecka sedan och antogs i Andra kammaren. Det förslaget gick ut på, att Riksdagen skulle besluta en skrifvelse med begäran om utredning, under hvilka förhållanden ett totalförbud kunde genomföras med någon öfvergångstid. Det påvisades här, att i denna kläm kunde inläggas ett principiellt godkännande före utredningen af ett totalförbud, och att det ej gärna kunde vara lämpligt att antaga klämmen i Första kammaren, som icke vore på det klara med den saken. Följden blef, att förslaget föll här.</w:t>
        <w:br/>
        <w:br/>
        <w:t>Nu har det framställts som ett önskemål, att endast frågan om ett totalförbud blir utredd. Den kläm, som första tillfälliga utskottet framlagt, är densamma som motionens. Den klämmen går vidare. Herr Eklund har bragt på tal, hvari skillnaden består, och uttalat, att den ståndpunkt, på hvilken denna kläm grundar sig, innebär ett framsteg från Första kammarens sida. Han har understrukit detta genom att icke framställa något yrkande. Men i sitt anförande har han gifvit uttryck åt starka bekymmer och sagt, att denna kläm, om den blir Första kammarens, eventuellt Riksdagens beslut, icke förpliktar till någonting och behöfver ej ens betyda ett allvarligt försök att möta alkoholmissbruket med andra medel och på andra sätt motarbeta detsamma. Ja, skulle Första kammaren antaga en kläm i den vägen, att kammaren för sin del skulle besluta en begäran om utredning, huruvida och på hvad sätt ett totalförbud kunde genomföras, såsom man och man emellan framkastats, då kunde den invändningen göras mot Första kammaren, att den på oviss framtid uppskjutit hela saken utan att det allra minsta binda sig i förväg. Men om kammaren följer utskottet och antager den föreslagna slutklämmen, då har kammaren därmed för sin del på det allra bestämdaste erkänt, att i vårt land finnes ett alkoholmissbruk af den art, att det måste motarbetas kraftigare än för närvarande, och att kammaren önskar anvisning på lämpliga medel för att motarbeta alkoholmissbruket. Här äro två principiella uttalanden af den största praktiska betydelse, och just därför, att de finnas i början af den föreslagna klämmen, säger kammaren mera genom att antaga denna kläm än om den af försiktighet endast begär en utredning, huruvida ett totalförbud kan genomföras.</w:t>
        <w:br/>
        <w:br/>
        <w:t>Den föreslagna klämmen går äfven i andra afseenden utom</w:t>
        <w:br/>
        <w:br/>
        <w:t>den som Andra kammaren har antagit. I slutet begäres en ut- Om utredning redving öfver innebörden och de antagliga konsekvenserna af PRE nde af redan framställda eller andra förslag till genomgripande reforsikoholmiss. mering af bestämmelserna rörande alkoholhaltiga dryckers ut- = bruket. skänkning och utminutering. Det är allmänt bekant, att fram- (Forts.) för allt från de organiserade nykterhetsvännernas sida år efter år framställts allt flera kraf på reformering af exempelvis Göteborgssystemet, och det stora antalet nykterhetsmotioner, som väckas hvarje riksdag, visa mer än nog, att här finnes en verklig reformönskan. Svårigheten är endast att, när en mängd förslag, de flesta jämförelsevis små, föreligga till afgörande, genast få sammanhang mellan dem och sätta dem i samband med nuvarande lagstiftning och lagtillämpning, framför den som man en gång vill uppnå. Det är just på grund af svårigheten härvidlag, som en utredning synes icke blott önskvärd utan äfven nödvändig. Hvad man vill vinna med utredningen är det önskemålet, som framställes i klämmen, nämligen icke blott utredning af totalförbudet — den frågan skjutes i första rummet såsom den väsentligaste och kommer nog att kräfva det största arbetet — utan äfven en utredning af andra förslag, och utskottet uttalar därjämte den önskan, att icke resultatet af utredningen på en gång, först kanske efter flera år framlägges, utan att i specialutlåtanden föreslås de reformer, som de män, hvilka eventuellt få arbetet till sig öfverlämnadt, kunna anse praktiskt genomförbara och lämpliga, utan att de på något sätt komma i vägen för det resultat, med hvilket utredningen kan sluta. Det förefaller mig därför, som om man skulle vinna mera för det praktiska nykterhetsarbetet, om man toge denna kläm i stället för de andra förslag, som här framställts. Man har hört sägas från Andra-kammarhåll, att med den kläm, som där antogs, afsåg man egentligen en utredning om totalförbudet enbart, och att reformkrafven rörande Göteborgssystemet och annat icke skulle ingå i den utredningen. Ja, mina herrar, hvad blir följden, om man slår in på den vägen? Sedan efter förra riksdagen och som resultatet af dess arbete på detta område tillsatts en kommitté för att utreda frågan om det allmännas befriande från beroendet af rusdryckshandteringen skulle efter denna riksdag eventuellt tillsättas en kommitté för att behandla totalförbudsfrågan. Helt visst komma snart, kanske redan nästa riksdag att väckas frågor om utredning af närliggande reformkraf, och som resultatet af dessa kraf få vi en tredje kommitté. Här är något som måste utredas. Nykterhetsvännerna äro med om en öfvergångstid på flera decennier, men de vilja väl icke, att reformarbetet skall ligga stilla, tills det ögonblick är inne, då totalförbudet kan genomföras. Det förefaller mig ligga i allas intresse, att vi komma fram på reformernas väg, och jag ber ännu en gång få understryka, att utskottet i slutet af</w:t>
        <w:br/>
        <w:br/>
        <w:t>låtanden, så snart man kan komma till en bestämd praktisk reform. Ifrån auktoritativt håll i denna kammare har samma önskemål framställts för något öfver en vecka sedan. Det förefaller mig därför som om man kunde uppfatta stämningen i denna kammare så, att man icke vill undanskjuta hela frågan utan vill ett successivt fortskridande på reformvägen och ett sådant reformarbete, att man har visshet om konsekvens i nykterhetssträfvandena.</w:t>
        <w:br/>
        <w:br/>
        <w:t xml:space="preserve">Innan jag slutar mitt anförande med en hemställan om bifall till utskottets förslag, anser jag mig behöfva i största korthet bemöta ett par anmärkningar eller invändningar, som här framställts. Herr Eklund har vändt sig mot den passus i min motivering, där jag talar om att staten med mera än 100,000 kronor enligt beslut vid en enda riksdag bidrager till sådan upplysningsverksamhet i nykterhetsfrågan, som alldeles direkt afser väckande af en bestämd öfvertygelse om totalförbuds oafvisliga nödvändighet. Af sammanhanget och mitt tillägg torde med all tydlighet framgå, att jag icke velat komma dessa nykterhetsorganisationer till lifs eller förbereda en stämning om indragande af de anslag, som kunna komma att föreslås vid denna riksdag. Jag har således endast afsett att konstatera, att staten understödjer ett upplysningsarbete i viss bestämd riktning. Af hvad herr Eklund framlagt synes dock onekligen, att jag här så till vida förfarit oförsiktigt, att jag talat om en summa af mer än 100,000 kronor. Jag erkänner möjligheten, ja antagligheten af att en del af dessa anslag användes på annat sätt. Men de uppgifter, som jag erhållit, gifva otvetydigt vid handen, att en del af anslagen användes just på sådant sätt jag påpekat. Såsom exempel tillåter jag mig nämna den nykterhetskurs, han själf vidrörde. Denna kurs var anordnad för lärare och </w:t>
      </w:r>
      <w:r>
        <w:rPr>
          <w:b/>
        </w:rPr>
        <w:t>lärarinnor³</w:t>
      </w:r>
      <w:r>
        <w:rPr>
          <w:b w:val="0"/>
        </w:rPr>
        <w:t>. Den första delen af kursen anordnades i Uppsala, och mot undervisningen därstädes har jag icke hört några anmärkningar. Däremot har från flera håll anmärkts mot anordnandet af den del af kursen, som hölls i Stockholm. En enda person — jag anser mig icke böra nämna något namn — höll där samtliga föreläsningar, mellan 70 och 80, utan att på alla de områden, som därvid berörts, af fackmän anses vara kompetent. Från olika håll bar jag hört, att han drifvit bestämd propaganda direkt för totalförbud. Såsom herrarna förstå är detta ett exempel, jag vill endast nämna, att herr Eklund med stor försiktighet förbigick denna del af nykterhetskursen. Jag tror mig därför kunna stå för alt staten med ansenliga medel understödjer en agitation i bestämd riktning. Men jag ber att få tillägga, att jag icke därmed sökt inskrida emot, att dessa nykterhetssällskap få förnyade anslag, utan att jag endast velat draga den slutsatsen, att det från statens sida skulle varit önskligt, om man sökt utreda hela</w:t>
        <w:br/>
        <w:br/>
        <w:t>spörsmålet och innebörden af totalförbudet, innan anslag gifvits. Om utredning Då dessa anslag redan äro gifna, böra de enligt min mening icke KE dragas in. Möjligen kan användningen något ändras. Det enda, OR skoldag som jag då anser vara önskvärdt, är att man icke förhalar utbruket redningen utan kommer till den så fort som möjligt. (Forts.) Jag tror icke heller, att vi behöfva mycket fästa oss vid herr Eklunds ord om 70-talets utredning. Det är väl ändå en ofantligt stor skillnad mellan läget nu och på 70-talet. Nykterhetsrörelsen har vuxit sig så ofantligt stark under de senaste decennierna, kanske mest under det sista. Hvad som därför kunde inträffa på 70-talet vid anordnandet och utförandet af en utredning, kan visst icke inträffa nu. Man kan intet förutsäga om utredningens resultat, men så mycket torde man ha rätt att säga, att nog måste en utredning i början af 1900-talet och mot bakgrunden af den allt starkare nykterhetsrörelsen, som genomgår folket, sluta med positivt kraf på restriktiva reformer, mer eller mindre långt gående, men i alla fall restriktiva reformer. Det torde vara visst. Herr Eklund talade om att den ifrågasatta utredningen hvilade på en gammalmodig basis. Ja, därom kan man ha olika meningar. Det förefaller mig icke gammalmodigt att göra en utredning till ledning för dem, som vilja fatta sitt beslut i den kanske viktigaste frågan i vårt land. Om det är mera modernt att binda sig 1 princip och sedan gå till utredningen, tror jag, att den moderniteten icke är att eftersträfva. Rörande programmet i öfrigt hänvisas till, att utskottet icke på något sätt bundit klämmen vid programmet, som mera är ett utkast för att exemplifiera. Jag tillät mig att i detta program under A,. påpeka alkoholmissbrukets skadliga följder på, bland annat, sedligheten och kommande generationer, men detta innebär icke, att den kommitté, som tillsättes, skulle grundligt och vetenskapligt utreda dessa frågor, utan mera att man för att få en principiell utgångspunkt skulle försöka konstatera, till hvilket resultat forskningen kommit för närvarande. Den utredningen synes mig icke behöfva draga så oerhördt lång tid, att den på något sätt verkar skrämmande. Slutligen ber jag endast få hänvisa till att enligt telegram i dag till morgontidningarna norska regeringen ställt sig på den ståndpunkten, att den skall om möjligt anordna en omfattande utredning i nykterhetsfrågan. Man har således äfven i detta land kommit 1 det Jäge, att en utredning är nödvändig, innan man kan komma vidare. Jag ber att få yrka bifall till utskottets förslag under uttalande af den förhoppning, att om utredningen kommer till stånd, den ej måtte draga längre ut på tiden än som är absolut nödvändigt, och att under dess fortgång Riksdagen måtte få mottaga reformförslag på grundvalen af specialutlåtanden från kommittén, så att reformen icke på något sätt onödigt förhalas.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