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1134</w:t>
      </w:r>
    </w:p>
    <w:p>
      <w:r>
        <w:rPr>
          <w:b/>
        </w:rPr>
        <w:t xml:space="preserve">Datum: </w:t>
      </w:r>
      <w:r>
        <w:t>1910-03-16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Nylander (Första kammarens nationella parti, man)</w:t>
      </w:r>
    </w:p>
    <w:p>
      <w:r>
        <w:rPr>
          <w:b w:val="0"/>
        </w:rPr>
        <w:t>Herr talman, mina herrar! Det var något oväntadt, att</w:t>
        <w:br/>
        <w:br/>
        <w:t>denna Kungl. Maj:ts framställning om en liten förhöjning i anslaget till Rimforsa landthushållningsskola ej skulle vinna jordbruksutskottets gillande, och att utskottets majoritet icke angett sig kunna vare sig helt eller delvis tillstyrka densamma.</w:t>
        <w:br/>
        <w:br/>
        <w:t xml:space="preserve">Jag hade verkligen trott, att denna </w:t>
      </w:r>
      <w:r>
        <w:rPr>
          <w:b/>
        </w:rPr>
        <w:t>kvinnliga¹</w:t>
      </w:r>
      <w:r>
        <w:rPr>
          <w:b w:val="0"/>
        </w:rPr>
        <w:t xml:space="preserve"> landthushållningsskola, som är den enda i sitt slag i vårt land, skulle omfattas med synnerligen lifligt intresse, och att staten borde göra allt för att möjliggöra en utvidgning af dess verksamhet. Skolans ändamål är enligt mitt förmenande synnerligen godt. Den vill lämna undervisning i de göromål, som en husmor har att handhafva i mindre landthushåll; den vill söka utbilda dugliga och praktiska </w:t>
      </w:r>
      <w:r>
        <w:rPr>
          <w:b/>
        </w:rPr>
        <w:t>lärarinnor³</w:t>
      </w:r>
      <w:r>
        <w:rPr>
          <w:b w:val="0"/>
        </w:rPr>
        <w:t xml:space="preserve">, som å sin sida sedan kunna lämna ändamålsenlig undervisning, gifva råd och upplysningar åt landtbefolkningens </w:t>
      </w:r>
      <w:r>
        <w:rPr>
          <w:b/>
        </w:rPr>
        <w:t>kvinnor¹</w:t>
      </w:r>
      <w:r>
        <w:rPr>
          <w:b w:val="0"/>
        </w:rPr>
        <w:t xml:space="preserve">, jämväl </w:t>
      </w:r>
      <w:r>
        <w:rPr>
          <w:b/>
        </w:rPr>
        <w:t>arbetarehustrur²</w:t>
      </w:r>
      <w:r>
        <w:rPr>
          <w:b w:val="0"/>
        </w:rPr>
        <w:t>, rörande hemmets rätta skötande; af huru stor vikt och betydelse detta är för vårt land, därom torde jag nu ej behöfva orda.</w:t>
        <w:br/>
        <w:br/>
        <w:t xml:space="preserve">Skolan, som varit i gång sedan den 1 november 1907, har nu ansett sig böra något utvidga sin verksamhet genom att anordna särskilda s. k. husmoderskurser och lämna undervisning i ladugårdsoch trädgårdsskötsel m. m., och skolans styrelse begär för detta ändamål äfvensom för anställning af ökade lärarekrafter större bidrag af staten. Den begär, att det förutvarande beloppet +4,000 kronor, måtte höjas till 7,200 kronor. Kungl. Maj:t har, på landtbruksstyrelsens förslag, ansett, att en höjning till 6,000 kronor för denna gång skulle vara tillräcklig. Jordbruksutskottet däremot prutar ytterligare och vill icke medgifva någon som helst förhöjning i det förutvarande anslaget. Utskottet erkänner emellertid och betonar, att en vidare utveckling af skolan i den iden kungl. propositionen angifna riktningen är både önskvärd och ändamålsenlig. Jag tror, att man kan säga, att en sådan utvidgning af skolans verksamhet är af stort behof påkallad, ty om, såsom jag hoppas, Riksdagen kommer att bifalla framställningen därom, att bland statsunderstödda åtgärder för det mindre jordbrukets höjande äfven upptagas anordnande af s. k. husmoderskurser och andra wundervisningskurser för i småbruket deltagande </w:t>
      </w:r>
      <w:r>
        <w:rPr>
          <w:b/>
        </w:rPr>
        <w:t>kvinnor¹</w:t>
      </w:r>
      <w:r>
        <w:rPr>
          <w:b w:val="0"/>
        </w:rPr>
        <w:t>, så är det uppenbart, att för denna undervisning lämpade lärarekrafter böra utbildas och finnas att tillgå, så att man har någon säkerhet för och visshet om, att dessa statens åtgärder skola leda till det mål, som med anslagens beviljande afses. Denna skola vid Rimforsa synes mig äga de bästa förutsättningar för att kunna väl fylla en sådan uppgift, belägen som skolan är på landet och där förenad med mindre landtbruk, ett litet småbruk, hvarigenom tillfälle beredes eleverna att där erhålla icke allenast teoretisk, utan äfven praktisk undervisning.</w:t>
        <w:br/>
        <w:br/>
        <w:t>Beträffande resultatet af skolans hittillsvarande verksamhet tror jag näppeligen, att man kan, som utskottet i sitt betänkande antyder, om detsamma säga, att det icke synes motsvara de förväntningar, som fästats vid densamma. För min del kan jag icke finna annat, än att resultatet af den första undervisningskursen därstädes, hvilken kurs slutade den 30 april 1909, måste betraktas som jämförelsevis synnerligen godt. Landtbruksstyrelsen, som verkställt vederbörlig inspektion, har i sin berättelse förklarat, att undervisningen där bedrifvits på ett fullt tillfredsställande och med skolans ändamål öfverensstämmande</w:t>
        <w:br/>
        <w:br/>
        <w:t xml:space="preserve">sätt. De elever, som genomgått den fullständiga kursen, ha i allminhet vunnit goda anställningar, i hvilka de böra bli i tillfälle att utöfva en gagnande verksamhet af just sådan beskaffenhet som den, de utbildat sig för; och att eleverna äro eftersökta framgår däraf, att flera af dem, som nu genomgå kursen vid Rimforsa, efterfrågats och erbjudits goda platser. Jag kan vidare nämna, att vid de kurser för smabrukarekvinnor, som senast hållits i Södermanland, har varit anställd en från Rimforsa utgången elev. Genom det intresse, hvarmed </w:t>
      </w:r>
      <w:r>
        <w:rPr>
          <w:b/>
        </w:rPr>
        <w:t>hon²</w:t>
      </w:r>
      <w:r>
        <w:rPr>
          <w:b w:val="0"/>
        </w:rPr>
        <w:t xml:space="preserve"> gripit sig an med arbetet, och genom den erfarenhet, som </w:t>
      </w:r>
      <w:r>
        <w:rPr>
          <w:b/>
        </w:rPr>
        <w:t>hon²</w:t>
      </w:r>
      <w:r>
        <w:rPr>
          <w:b w:val="0"/>
        </w:rPr>
        <w:t xml:space="preserve"> vunnit i Rimforsa, har </w:t>
      </w:r>
      <w:r>
        <w:rPr>
          <w:b/>
        </w:rPr>
        <w:t>hon²</w:t>
      </w:r>
      <w:r>
        <w:rPr>
          <w:b w:val="0"/>
        </w:rPr>
        <w:t xml:space="preserve"> för sin del i mycket hög grad bidragit till det synnerligen goda resultat, som uppnåddes vid ifrågavarande kurs. Fördelen af att äga tillgång till </w:t>
      </w:r>
      <w:r>
        <w:rPr>
          <w:b/>
        </w:rPr>
        <w:t>kvinnliga¹</w:t>
      </w:r>
      <w:r>
        <w:rPr>
          <w:b w:val="0"/>
        </w:rPr>
        <w:t xml:space="preserve"> lärarekrafter vid dylika kurser blir därmed tydligt ådagalagd.</w:t>
        <w:br/>
        <w:br/>
        <w:t>Utskottet anmärker vidare, att i tablån öfver skolans beräknade inkomst för 1911 förekommer bidrag från endast ett hushållningssällskap. Denna omständighet torde dock ingalunda få tolkas som bevis på bristande intresse från hushållningssällskapens sida. Då skolan startades, voro genast ej mindre än 14 hushållningssällskap redo och villiga att lämna kontanta bidrag för en gång med tillsammans 3,900 kronor. Sedermera har, såsom för mig omformälts, framställning om årsbidrag ej ansetts böra göras och detta på den grund, att man alltför väl vetat, hur hårdt anlitade hushållningssällskapens tillgångar för närvarande äro, och att hushållningssällskapen fördenskull äro synnerligen obenägna att utfästa sig till årliga bidrag, i synnerhet om det gäller nya företag.</w:t>
        <w:br/>
        <w:br/>
        <w:t xml:space="preserve">En omständighet, som kanske mer än någon annan bidragit till att försvaga skolans ekonomi, och som för öfrigt torde kunna i någon mån ytterligare klargöra behofvet af ökadt statsbidrag, är att, såsom ocksa utskottet omförmält, såsom villkor för statsbidragets åtnjutande blifvit föreskrifvet, att elevafgiften för undervisning, kost, logi och lyse icke får öfverstiga 600 kronor per år, eller 50 kronor per månad. Denna afgift kan ju gifvetvis icke till fullo täcka skolans kostnader för de prestationer, som i afgiften äro inbegripna; och skolans styrelse var också från början betänkt på att sätta en något högre afgift. Då emellertid så godt som samtliga skolans elever äro i små ekonomiska omständigheter, har det icke synts mig tillrådligt att medgifva en förhöjning af denna afgift; utan har jag fast mera hållit före, att det vore riktigare, om staten i stället något höjde sitt bidrag och därigenom möjliggjorde elevafgiftens bibehållande vid detta jämförelsevis låga belopp, hvarigenom ock tillfälle fortfarande skulle kunna beredas mindre bemedlade </w:t>
      </w:r>
      <w:r>
        <w:rPr>
          <w:b/>
        </w:rPr>
        <w:t>flickor²</w:t>
      </w:r>
      <w:r>
        <w:rPr>
          <w:b w:val="0"/>
        </w:rPr>
        <w:t xml:space="preserve"> att genomgå denna nyttiga skola och ägna sig åt denna </w:t>
      </w:r>
      <w:r>
        <w:rPr>
          <w:b/>
        </w:rPr>
        <w:t>kvinnliga¹</w:t>
      </w:r>
      <w:r>
        <w:rPr>
          <w:b w:val="0"/>
        </w:rPr>
        <w:t xml:space="preserve"> undervisningsverksamhet, till gagn och nytta för våra svenska arbetareoch småbrukarehem. Ökningen i statsbidraget skulle ock medföra skyldighet för skolan att antaga ytterligare en frielev, hvarigenom frielevernas antal skulle komma att uppgå till fyra.</w:t>
        <w:br/>
        <w:br/>
        <w:t>Öfvertygad, som jag är därom, att denna kammare välvilligt vill behjärta dessa omständigheter, och att kammaren finner, att det är ett godt och för våra småhem nyttigt ändamål, som med dessa medel kan främjas, vågar jag, herr talman, vördsamt hemställa om kammarens benägna bifall till Kungl. Maj:ts proposition i denna del.</w:t>
      </w:r>
    </w:p>
    <w:p>
      <w:pPr>
        <w:pStyle w:val="Heading2"/>
      </w:pPr>
      <w:r>
        <w:t>2. Robert Johansson Dahr (Liberala samlingspartiet, man)</w:t>
      </w:r>
    </w:p>
    <w:p>
      <w:r>
        <w:rPr>
          <w:b w:val="0"/>
        </w:rPr>
        <w:t>Herr talman! Afven jag ber få fyrbundets-</w:t>
        <w:br/>
        <w:br/>
        <w:t>säga, att det har förvånat mig, att utskottet icke funnit sig kunna tilliandthushållstyrka bifall till Kungl. Maj:ts begäran i denna punkt. Jag känner ningsskola</w:t>
        <w:br/>
        <w:br/>
        <w:t>för min del visserligen icke närmare till ifrågavarande skolas beskafvid Bim fenhet. Men af den redogörelse, som herr statsrådet och chefen för (Forts.)</w:t>
        <w:br/>
        <w:br/>
        <w:t>jordbruksdepartementet i statsverkspropositionen har lämnat, framgår ju, att skolan har ett ändamål, som vi alla måste finna vara det allra bästa, och som står i fullaste samklang med de sträfvanden, hvilka nuförtiden med förkärlek främjas af Riksdagen, just därför att de gå ut på höjandet af de lägre klassernas lefnadsvillkor och ökandet af möjligheterna för deras utkomst. Af herr statsrådets framställning framgår äfven, särskildt af hvad han nyss här andragit, att skolan skötes väl. Det synes mig därför vara riktigt, att Riksdagen går med på den här föreslagna höjningen af anslaget till skolan; och får jag alltså, herr talman, yrka bifall till Kungl. Maj:ts förslag i denna punkt.</w:t>
      </w:r>
    </w:p>
    <w:p>
      <w:pPr>
        <w:pStyle w:val="Heading2"/>
      </w:pPr>
      <w:r>
        <w:t>3. Raoul Hamilton (Frisinnade folkpartiet, man)</w:t>
      </w:r>
    </w:p>
    <w:p>
      <w:r>
        <w:rPr>
          <w:b w:val="0"/>
        </w:rPr>
        <w:t>Herr talman! I föreliggande ärende har jag haft en från utskottets majoritet afvikande mening, i det jag ansett, att det icke vore lämpligt att i fråga om ett ändamål så behjärtansvärdt som detta göra denna lilla nedprutning på 2,000 kronor, en nedprutning, som jag äfven anser vara ett fullkomligt afsteg från den riktning, som denna kammare hittills följt.</w:t>
        <w:br/>
        <w:br/>
        <w:t>Jag behöfver icke erinra Eder, mina herrar, om med hvilket intresse I alltid omfattat småbruksrörelsen i landet. Genom egnahemslånefonden har tillfälle beredts obemedlade att skaffa sig egna hem, genom anslag till premiering af väl skötta mindre jordbruk, genom premielån, genom odlingslån och dylikt har ju Riksdagen velat höja det mindre jordbrukets intensitet; och äfven genom att bevilja anslag till s. k. småbrukarekurser har Riksdagen velat öka småbrukarnas kunskap i sitt yrke. |</w:t>
        <w:br/>
        <w:br/>
        <w:t xml:space="preserve">Men hvar och en af Eder, mina herrar, som äro inne i och kunna bedöma landtbruksförhållanden, vet, att första villkoret för att en småbrukare skall kunna reda sig på sin kanske skuldsatta egendom, är att han vid sin sida har en duglig </w:t>
      </w:r>
      <w:r>
        <w:rPr>
          <w:b/>
        </w:rPr>
        <w:t>hustru²</w:t>
      </w:r>
      <w:r>
        <w:rPr>
          <w:b w:val="0"/>
        </w:rPr>
        <w:t xml:space="preserve">. Har han inte det, så arbetar han förgäfves; men för </w:t>
      </w:r>
      <w:r>
        <w:rPr>
          <w:b/>
        </w:rPr>
        <w:t>hennes²</w:t>
      </w:r>
      <w:r>
        <w:rPr>
          <w:b w:val="0"/>
        </w:rPr>
        <w:t xml:space="preserve"> utbildning, </w:t>
      </w:r>
      <w:r>
        <w:rPr>
          <w:b/>
        </w:rPr>
        <w:t>hennes²</w:t>
      </w:r>
      <w:r>
        <w:rPr>
          <w:b w:val="0"/>
        </w:rPr>
        <w:t xml:space="preserve"> höjande i kunskap, har det hittills gjorts bra litet. 1908 års kommitté har också med styrka framhållit, att det är nödvändigt att åstadkomma bildningsanstalter för att utbilda </w:t>
      </w:r>
      <w:r>
        <w:rPr>
          <w:b/>
        </w:rPr>
        <w:t>lärarinnor³</w:t>
      </w:r>
      <w:r>
        <w:rPr>
          <w:b w:val="0"/>
        </w:rPr>
        <w:t xml:space="preserve">, som kunde tjänstgöra, om jag så får säga, såsom en sorts </w:t>
      </w:r>
      <w:r>
        <w:rPr>
          <w:b/>
        </w:rPr>
        <w:t>kvinnliga¹</w:t>
      </w:r>
      <w:r>
        <w:rPr>
          <w:b w:val="0"/>
        </w:rPr>
        <w:t xml:space="preserve"> jordbrukskonsulenter för att meddela kunskap åt </w:t>
      </w:r>
      <w:r>
        <w:rPr>
          <w:b/>
        </w:rPr>
        <w:t>småbrukarehustrurna²</w:t>
      </w:r>
      <w:r>
        <w:rPr>
          <w:b w:val="0"/>
        </w:rPr>
        <w:t xml:space="preserve"> i matlagning, i födoämnenas tillvaratagande, i ladugårdsskötsel, trädgårdsskötsel o. s. v.; och denna kommitté har äfven framhållit, att Rimforsaskolan skötes på lämpligt sätt och är en skola af det slag, som vi behöfva.</w:t>
        <w:br/>
        <w:br/>
        <w:t>Jag förmodar, att de herrar, som ämna försvara utskottet, komma att säga, att vi redan hafva en sådan skola i Uppsala, och att vi beviljat anslag till en skola för huslig ekonomi i Stockholm. Detta är emellertid icke detsamma. Dessa båda skolor äro belägna i städer; Rimforsa däremot ligger på landsbygden, och eleverna få där lefva</w:t>
        <w:br/>
        <w:br/>
        <w:t xml:space="preserve">sig in i småbruksförhållanden. Vid skolan är ett jordbruk på tio tunnland; där födas dels kor och dels en del smådjur, och de blifvande </w:t>
      </w:r>
      <w:r>
        <w:rPr>
          <w:b/>
        </w:rPr>
        <w:t>lärarinnorna³</w:t>
      </w:r>
      <w:r>
        <w:rPr>
          <w:b w:val="0"/>
        </w:rPr>
        <w:t xml:space="preserve"> lefva där fullständigt som småbrukare.</w:t>
        <w:br/>
        <w:br/>
        <w:t xml:space="preserve">Jag vet väl, mina herrar, att det är svårt att försöka rubba ett utskottsbetänkande, när det är så få reservanter, som här är fallet. Men med kännedom om det stora intresse, som I hysen för småbruksrörelsen, och med visshet om att I ansen, att en af de viktigaste förutsättningarna för ett framgångsrikt småbruk är att hafva kunskapsrika </w:t>
      </w:r>
      <w:r>
        <w:rPr>
          <w:b/>
        </w:rPr>
        <w:t>kvinnor¹</w:t>
      </w:r>
      <w:r>
        <w:rPr>
          <w:b w:val="0"/>
        </w:rPr>
        <w:t xml:space="preserve"> vid småbrukarnas sida, vågar jag att vördsamt hemställa om bifall till Kungl. Maj:t förslag.</w:t>
        <w:br/>
        <w:br/>
        <w:t>I detta anförande instämde herrar Beckman, Juhlin, Gripenstedt, Gustafsson i Vi, Almqvist, Johansson i Berga, Pettersson i Bjälbo, Svallingson, Canell, Rehn, Olsson i Älfdalsåsen och Forssling.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