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w:t>
      </w:r>
    </w:p>
    <w:p>
      <w:r>
        <w:rPr>
          <w:b/>
        </w:rPr>
        <w:t xml:space="preserve">Datum: </w:t>
      </w:r>
      <w:r>
        <w:t>1911-05-15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Larsson (Liberala samlingspartiet, man)</w:t>
      </w:r>
    </w:p>
    <w:p>
      <w:r>
        <w:rPr>
          <w:b w:val="0"/>
        </w:rPr>
        <w:t>Den föregående ärade talaren har på ett särdeles utmärkt sätt framhållit den välgörande verksamhet, som utöfvas af postsparbanken. Jag tror, att dessa uttalanden af ordföranden i postsparbanksstyrelsen väl närmast varit föranledda af löneregleringskommitténs yttrande angående postsparbankens verksamhet. Löneregleringskommittén tyckes ha sett på denna verksamhet ganska pessimistiskt, och det vill synas, som om löneregleringskommittén till och med hyst en viss farhåga, att den tiden icke skulle ligga så fjärran, då postsparbanken skulle komma att upphöra. Utskottet har emellertid visat sig i denna del ha en helt annan mening än löneregleringskommittén. Postsparbanken har otvifvelaktigt, såsom den förste ärade talaren antydt, fyllt en mycket viktig uppgift, och det finnes, såvidt jag kan förstå, icke anledning antaga, att icke postsparbanken äfven i fortsättningen skulle kunna utföra ett välsignelsebringande arbete i vårt land.</w:t>
        <w:br/>
        <w:br/>
        <w:t>Det är icke heller annat än, såsom också den förste talaren yttrade, en gärd af rättvisa, att den personal, som under ungefär ett kvarts sekel varit anställd i postsparbankens tjänst, får sina villkor reglerade på ordinarie stat. Utskottet har icke haft någon erinran att göra mot den af Kungl. Maj:t föreslagna lönestaten. I ett par punkter har jag emellertid funnit mig föranlåten att afvika från ut-</w:t>
        <w:br/>
        <w:br/>
        <w:t>skottets majoritet, och jag skall tillåta mig, herr talman, då öfver- Om utgiftsstat läggningen vid denna första paragraf får röra sig om förslageti dess för postspar helhet, på en gång redogöra för de delar, i hvilka jag afvikit från (Forts) utskottets majoritet.</w:t>
        <w:br/>
        <w:br/>
        <w:t>Det är först beträffande det arfvode, som af postsparbanksmedel skall utgå till generalpostdirektören såsom ordförande i postsparbanksstyrelsen. Arfvodet är föreslaget till samma belopp som det, hvarmed det för närvarande utgår, eller 2,000 kronor. Vi veta, att detta arfvodes belopp är bestämdt i sammanhang med löneregleringen för postverket, där generalpostdirektörens lön, som ansågs böra uppgå till 15,000 kronor, sattes till 13,000 kronor med hänsyn till att 2,000 kronor skulle utgå af postsparbanksmedel. Utskottet säger emellertid själft, att det kan ifrågasättas, huruvida detta arfvode är af denna tjänstgöring särskildt betingadt, men har dock ansett, att vid det närvarande må bero just af den anledning, som jag nämnde, nämligen sambandet med löneregleringen för postverket. Jag tror likväl, att det kan vara skäl att, då det nu gäller att för framtiden reglera staten för postsparbanken, taga denna fråga i närmare öfvervägande. I likhet med utskottets majoritet anser jag det kunna ifrågasättas, huruvida icke med hänsyn till tjänstgöringen arfvodet må anses ganska högt tilltaget.</w:t>
        <w:br/>
        <w:br/>
        <w:t>Jag tror, att det finnes ett särskildt skäl nu att se till, huruvida detta arfvode icke bör något nedbringas. Det har varit olika meningar om, hvilken ställning generalpostdirektören egentligen intager eller borde intaga i förhållande till postsparbanken. Löneregleringskommittén höll på, att generaldirektören skulle vara postsparbankens chef, och har ju därför också velat inlemma postsparbanken i postverket. Men enligt Kungl. Maj:ts förslag, som af utskottet är tillstyrkt, skall postsparbanken intaga ställningen af en fristående institution. Då är frågan: Hvilken skall vara denna institutions verklige chef? Af departementchefens anförande till statsrådsprotokollet finner jag alldeles tydligt, att detta icke skall vara generalpostdirektören, utan postsparbanksdirektören. Därför har också åt postsparbanksdirektören gifvits en helt annan ställning än den, chefen för postsparbanksbyrån intagit. Lönen föreslås också till lika belopp med öfverdirektörslön i normalgrad. Det är således meningen, att postsparbanksdirektören skall intaga en sådan ställning, att man med fog kan beteckna honom såsom postsparbankens verklige chef. Och däraf följer, synes mig, att generalpostdirektörens ställning såsom ordförande i postsparbanksstyrelsen, hvilken ställning ju är helt naturlig på grund däraf, att postanstalterna hela riket rundt äro på samma gång postsparbankskontor, blir mera att jämföra med ordförandens ställning i annan liknande styrelse. Det har nu inom utskottet yrkats, att arfvodet för generaldirektören skulle nedsättas. Frågan var då den, hvilket belopp skulle anses lämpligt. Och i likhet med några andra ledamöter af utskottet har jag kommit till det resultatet, att ett lämpligt förhållande mellan ordförandens arf-</w:t>
        <w:br/>
        <w:br/>
        <w:t>förandens sattes till dubbla beloppet af ledamöternas.</w:t>
        <w:br/>
        <w:br/>
        <w:t>I nära öfverensstämmelse med denna uppfattning står min mening i fråga om en annan punkt på aflöningsreglementet, vid hvilken jag icke blifvit antecknad såsom reservant. Det har på något sätt blifvit förbisedt, men inom utskottet har jag delat den mening, som återfinnes i en reservation af herr Christiernson vid 6 momentet i 2 paragrafen. Detta moment innehåller bestämmelse om det dagarfvode, som skall utgå till den tjänsteman, som under generalpostdirektörens ledighet eller förfall har att inträda såsom ledamot — icke såsom ordförande — i postsparbanksstyrelsen. Jag har varit af den meningen, att den ersättning, som af postsparbanksmedel skall utgå till styrelsen, bör ligga i arfvodet åt styrelsens ordförande och ledamöter, och att därutöfver af postsparbanksmedel icke bör utgå något arfvode åt ordförandens ställföreträdare. Jag vill icke därmed förneka, att det kunde vara rimligt, att denne företrädare erhölle någon godtgörelse, men i så fall, menar jag, bör detta utgå af ordförandens arfvode och icke af postsparbanksmedel.</w:t>
        <w:br/>
        <w:br/>
        <w:t xml:space="preserve">Vidare har jag beträffande lönestaten afvikit från utskottsmajoriteten i en fråga af mera principiell betydelse. Det har i en motion inom Andra kammaren väckts förslag, att </w:t>
      </w:r>
      <w:r>
        <w:rPr>
          <w:b/>
        </w:rPr>
        <w:t>kvinnlig¹</w:t>
      </w:r>
      <w:r>
        <w:rPr>
          <w:b w:val="0"/>
        </w:rPr>
        <w:t xml:space="preserve"> kontorsskrifvare inom postsparbanken skulle äga rätt till befordran till bokhållartjänst under samma villkor som man. Utskottets majoritet ställer sig afvisande och menar, att det icke skulle vara tillrådligt att i aflöningsreglementet för ett verk af jämförelsevis så liten omfattning som ifrågavarande principiellt afgöra en fråga af så betydande räckvidd som den af motionären afsedda. Ja, naturligtvis är denna fråga af principiell betydelse, men jag tror icke, att man får hårddraga principerna så, att man på en punkt, där verkligt talande skäl kunna anföras, icke skulle våga att utföra den gärd af rättvisa, som verkligen skulle ligga i ett bifall till den af mig omnämnda motionen. Det finnes för det stora antalet </w:t>
      </w:r>
      <w:r>
        <w:rPr>
          <w:b/>
        </w:rPr>
        <w:t>kvinnliga¹</w:t>
      </w:r>
      <w:r>
        <w:rPr>
          <w:b w:val="0"/>
        </w:rPr>
        <w:t xml:space="preserve"> kontorsskrifvare — det är 35, som skulle uppföras på ordinarie stat — icke möjlighet till någon befordran. De äro i alla andra hänseenden likställda med </w:t>
      </w:r>
      <w:r>
        <w:rPr>
          <w:b/>
        </w:rPr>
        <w:t>kvinnliga¹</w:t>
      </w:r>
      <w:r>
        <w:rPr>
          <w:b w:val="0"/>
        </w:rPr>
        <w:t xml:space="preserve"> postexpeditörer. Deras aflöning är också föreslagen till samma belopp som det de </w:t>
      </w:r>
      <w:r>
        <w:rPr>
          <w:b/>
        </w:rPr>
        <w:t>kvinnliga¹</w:t>
      </w:r>
      <w:r>
        <w:rPr>
          <w:b w:val="0"/>
        </w:rPr>
        <w:t xml:space="preserve"> postexpeditörerna åtnjuta, men i jämförelse med sina kamrater i postverket komma dessa kontorsskrifvare att intaga en synnerligen ogynnsam ställning. De </w:t>
      </w:r>
      <w:r>
        <w:rPr>
          <w:b/>
        </w:rPr>
        <w:t>kvinnliga¹</w:t>
      </w:r>
      <w:r>
        <w:rPr>
          <w:b w:val="0"/>
        </w:rPr>
        <w:t xml:space="preserve"> postexpeditörerna hafva möjlighet att befordras till postmästare af viss klass, men de </w:t>
      </w:r>
      <w:r>
        <w:rPr>
          <w:b/>
        </w:rPr>
        <w:t>kvinnliga¹</w:t>
      </w:r>
      <w:r>
        <w:rPr>
          <w:b w:val="0"/>
        </w:rPr>
        <w:t xml:space="preserve"> kontorsskrifvarna i postsparbanken hafva icke någon möjlighet att vinna befordran. Utskottet har menat, att deras intressen vore tillräckligt tillgodosedda därmed, att de få ålderstillägg och komma upp till en jämförelsevis god aflöning och äfven därigenom, att Kungl. Maj:t föreslagit visst arfvode, som skulle kunna tilldelas några af dem, som komme att bekläda blifvande förmansbefattningar. Detta är ju godt och väl, men det är icke endast de ekonomiska villkoren man får taga</w:t>
        <w:br/>
        <w:br/>
        <w:t xml:space="preserve">Det är föreslaget att inrätta sju bokhållartjänster, och dessa äro afsedda för manliga innehafvare. De flesta beställningarna äro naturligtvis afsedda för de nuvarande sex amanuenserna, men af dessa sex är en, om jag icke misstager mig, ordinarie tjänsteman 1 postverket och lär svårligen komma att öfvergå såsom bokhållare på ordinarie stat i postsparbanken. Om man håller på, att det skall vara manliga innehafvare, måste man således gå utanför postsparbanken för att kunna besätta alla sju bokhållartjänsterna. Jag hemställer då till eder, mina herrar, om det icke kan kännas bittert för en </w:t>
      </w:r>
      <w:r>
        <w:rPr>
          <w:b/>
        </w:rPr>
        <w:t>kvinnlig¹</w:t>
      </w:r>
      <w:r>
        <w:rPr>
          <w:b w:val="0"/>
        </w:rPr>
        <w:t xml:space="preserve"> befattningshafvare, som mer än ett kvarts sekel tjänstgjort i postsparbanken, att icke kunna komma i fråga vid befordran till någon af dessa bokhållartjänster, tjänster af den beskaffenhet, att det svårligen låter förklara sig, på hvilka grunder en </w:t>
      </w:r>
      <w:r>
        <w:rPr>
          <w:b/>
        </w:rPr>
        <w:t>kvinna¹</w:t>
      </w:r>
      <w:r>
        <w:rPr>
          <w:b w:val="0"/>
        </w:rPr>
        <w:t xml:space="preserve"> icke lika väl som en man skulle kunna bekläda dem. Jag har därför i en vid betänkandet fogad reservation yrkat den ändring i aflöningsstaten, att såsom särskild anmärkning vid staten skulle intagas den bestämmelsen, att </w:t>
      </w:r>
      <w:r>
        <w:rPr>
          <w:b/>
        </w:rPr>
        <w:t>kvinna¹</w:t>
      </w:r>
      <w:r>
        <w:rPr>
          <w:b w:val="0"/>
        </w:rPr>
        <w:t xml:space="preserve"> skall vara berättigad att efter enahanda grunder som man innehafva bokhållarbefattning i postsparbanken.</w:t>
        <w:br/>
        <w:br/>
        <w:t>Slutligen har jag afvikit från utskottets majoritet med afseende å öfvergångsbestämmelserna. Såsom öfvergångsbestämmelserna blifvit af Kungl. Maj:t föreslagna skulle den orättvisan tillskyndas de nuvarande amanuenserna, som befordras till ordinarie bokhållare, att de skulle komma att få betydligt lägre inkomster såsom ordinarie tjänstemän än den de hittills åtnjutit såsom amanuenser. Öfvergångsbestämmelsernas ändamål är naturligtvis att förebygga, att vid införande af en ny lönestat orättvisa tillfogas redan varande tjänstemän. För att råda bot för detta, har inom denna kammare motionsvis yrkats ändring i Ööfvergångsbestämmelserna. Icke ens genom ett bifall till denna motion skulle orättvisan blifva helt undanröjd. Äfven med bifall till motionen skulle några af dessa amanuenser komma i sämre ekonomisk ställning än de för närvarande intaga, äfven om man icke får förbise, att deras ställning blir fastare, då de komma i åtnjutande af de förmåner i öfrigt, som följa med ordinarie beställning.</w:t>
        <w:br/>
        <w:br/>
        <w:t>Det är i dessa punkter jag afvikit från utskottets majoritet, och jag skall därför, herr talman, tillåta mig att beträffande första paragrafen yrka, att kammaren med afslag å utskottets hemställan måtte bifalla dels den af mig jämte herrar Christiernson, Odqvist och Wiklund afgifna reservationen i fråga om första punkten i aflöningsreglementet och vidare den af mig jämte herrar Christiernson och Neiglick afgifna reservationen i fråga om lönestaten, och skall jag,</w:t>
        <w:br/>
        <w:br/>
        <w:t>Om utgiftsstat då tid därtill kommer, tillåta mig att yrka bifall till herr Christi-</w:t>
        <w:br/>
        <w:br/>
        <w:t>ernsons reservation i fråga om sjätte momentet af andra paragrafen, " detta senare naturligtvis beroende på det beslut kammaren kommer att fatta i fråga om första paragrafen.</w:t>
      </w:r>
    </w:p>
    <w:p>
      <w:pPr>
        <w:pStyle w:val="Heading2"/>
      </w:pPr>
      <w:r>
        <w:t>2. Hugo Hamilton (Första kammarens nationella parti, man)</w:t>
      </w:r>
    </w:p>
    <w:p>
      <w:r>
        <w:rPr>
          <w:b w:val="0"/>
        </w:rPr>
        <w:t>Den siste ärade talaren yrkade, att generalpostdirektörens arfvode såsom ordförande i styrelsen för postsparbanken skulle nedsättas från 2,000 till 1,200 kronor. Han erinrade själf i början af sitt anförande om, att vid regleringen af postverkets lönestater generalpostdirektörens aflöning sattes till 2,000 kronor lägre än det belopp, som bestämts för cheferna vid andra liknande verk, under hänvisning till, att han uppbar 2,000 kronor från postsparbanken. Det synes mig, att den ärade talaren, då han angaf detta, äfven bort inse, huru ytterst olämpligt det skulle vara att redan efter ett par år minska detta arvode. Den nuvarande generalpostdirektören har med anledning af detta Riksdagens beslut gått in på den nya staten, som, trots de ökade löneförmåner, som enligt denna stat tillerkännas honom, obestridligen gifver honom en osäkrare ställning än om han stått kvar på den gamla staten. Under sådana förhållanden torde det icke vara lämpligt att begagna detta ögonblick till att nedsätta det arfvode Riksdagen utgått ifrån, då lönen bestämdes.</w:t>
        <w:br/>
        <w:br/>
        <w:t>Den ärade talaren hade egentligen intet annat skäl för sitt yrkande än att ban ansåg, att generalpostdirektörens ställning genom den nya löneregleringen blifvit ändrad. Han vore nu endast ordförande i styrelsen för postsparbanken. Det tror jag icke man kan säga. Man bör äfven observera, att postsparbanken genom den nya löneregleringen kommit i mycket intimare samband med generalpoststyrelsen och postverket, så att till och med tjänstemännen i generalpoststyrelsen enligt 16 $ i reglementet blifva tjänstemän äfven i postsparbanken.</w:t>
        <w:br/>
        <w:br/>
        <w:t>Men oafsedt det nämnda skälet ber jag få framhålla, att det skulle vara ytterst olämpligt att just nu nedsätta arfvodet vid en tidsperiod, då utan tvifvel ordföranden i postsparbanksstyrelsen får synnerligen mycket att göra och tänka på. Den som, såsom den siste ärade talaren säkerligen gjort, tagit reda på de många reformer, som måste vidtagas i fråga om postsparbankens verksamhet, för att den skall kunna fylla sitt ändamål, vet nog, att postsparbanksstyrelsen under den närmaste framtiden får mycket att göra, och det ligger icke minst vikt uppå, att ordföranden är intresserad af det. Men framför allt synes det mig alldeles gifvet, att det skulle vara — jag kan icke begagna något annat uttryck — olämpligt, att redan efter ett par år, sedan Riksdagen bestämt aflöningen för generalpostdirektören under uttrycklig hänvisning till att det utgår 2,000 kronor från postsparbanken, nedsätta detta arfvode.</w:t>
      </w:r>
    </w:p>
    <w:p>
      <w:pPr>
        <w:pStyle w:val="Heading2"/>
      </w:pPr>
      <w:r>
        <w:t>3. Olof Jonsson (–, man)</w:t>
      </w:r>
    </w:p>
    <w:p>
      <w:r>
        <w:rPr>
          <w:b w:val="0"/>
        </w:rPr>
        <w:t>Jag behöfver icke mycket uttala mig om $ 1 och det yrkande, som framställts om nedsättning af det arfvode, som utgår till ordföranden i styrelsen för postsparbanken, då herr statsrådet full-</w:t>
        <w:br/>
        <w:br/>
        <w:t xml:space="preserve">ständigt bemött, hvad den förste talaren i debatten anfört. Det skulle Om utgifisstat vara märkvärdigt, om Riksdagen skulle våga sig på att sätta ned aflöför postspar- . sr Sc . = ses anken m. m. ningen för en person, som är i tjänst och tillträdt denna tjänst under (Forts. förutsättning att få uppbära beloppet i fråga. Det torde kunna hända, att följderna af ett sådant steg kunde blifva ganska märkvärdiga och ödesdigra, om man icke har respekt för hvad Riksdagen gjort och för den tredje man, som är beroende af detta. Jag kommer nu till herr Larssons yrkande, att de </w:t>
      </w:r>
      <w:r>
        <w:rPr>
          <w:b/>
        </w:rPr>
        <w:t>kvinnliga¹</w:t>
      </w:r>
      <w:r>
        <w:rPr>
          <w:b w:val="0"/>
        </w:rPr>
        <w:t xml:space="preserve"> kontorsskrifvarna skulle kunna flyttas upp till bokhållare och komma i åtnjutande af den aflöning, som för de manliga är bestämd. Utskottet har, såsom herrarne finna, ansett, att ett sådant steg till </w:t>
      </w:r>
      <w:r>
        <w:rPr>
          <w:b/>
        </w:rPr>
        <w:t>kvinnans¹</w:t>
      </w:r>
      <w:r>
        <w:rPr>
          <w:b w:val="0"/>
        </w:rPr>
        <w:t xml:space="preserve"> likställighet med mannen i afseende å aflöningen i tjänsten icke skulle lämpa sig särdeles väl här, där det finnes sex eller sju manliga bokhållarplatser och 35 </w:t>
      </w:r>
      <w:r>
        <w:rPr>
          <w:b/>
        </w:rPr>
        <w:t>kvinnliga¹</w:t>
      </w:r>
      <w:r>
        <w:rPr>
          <w:b w:val="0"/>
        </w:rPr>
        <w:t xml:space="preserve"> kontorsskrifvare. Det torde vara nödigt att vänta med denna åtgärd, tills den utredning blir färdig, som pågår om, i hvad mån </w:t>
      </w:r>
      <w:r>
        <w:rPr>
          <w:b/>
        </w:rPr>
        <w:t>kvinnans¹</w:t>
      </w:r>
      <w:r>
        <w:rPr>
          <w:b w:val="0"/>
        </w:rPr>
        <w:t xml:space="preserve"> ställning beträffande aflöningen 1 åtskilliga befattningar skall kunna göras förmånligare än för närvarande. Såvida jag hörde rätt, yrkade också herr Larsson, att 6 mom. i 2 $, som bestämmer, att den byråchef i poststyrelsen, som under generalpostdirektörens semester eller ämbetsresor inträder i hans ställe, skall erhålla 5 kronor om dagen för denna tjänstgöring, skulle borttagas. Utskottet har ansett, att, eftersom det måste vara berättigadt, att generalpostdirektören får arfvode för sin tjänstgöring såsom ordförande, också den byråchef, som inträder på hans plats, visserligen icke såsom ordförande utan som ledamot i styrelsen, bör ha ersättning för de dagar, han ägnar sig åt denna tjänstgöring. De 5 kronor han skulle få om dagen lära svårligen komma att utgöra något särdeles betydligt belopp. Det skulle blifva 300 eller allra högst 350 kronor om året. Det synes mig icke vara skäl att villfara det yrkande, som af herr Larsson 1 detta afseende framställts. Herr Larssons yrkande gick vidare ut på, att öfvergångsbestämmelserna skulle ändras i öfverensstämmelse med den reservation, som afgifvits af honom m. fl. Jag är tveksam om, huruvida jag vid detta tillfälle bör inlåta mig på detta. Jag tror det är lämpligare att spara mitt anförande rörande detta, tills man får närmare höra de andra reservanternas yttranden. Jag skall för min del sluta med att yrka bifall till $ 1.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