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w:t>
      </w:r>
    </w:p>
    <w:p>
      <w:r>
        <w:rPr>
          <w:b/>
        </w:rPr>
        <w:t xml:space="preserve">Datum: </w:t>
      </w:r>
      <w:r>
        <w:t>1914-05-27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Klefbeck (Socialdemokraterna, man)</w:t>
      </w:r>
    </w:p>
    <w:p>
      <w:r>
        <w:rPr>
          <w:b w:val="0"/>
        </w:rPr>
        <w:t>Herr talman! Jag vill börja med att beklaga det intermezzo från läktaren, som öppnade våra förhandlingar 1 dag. Det kändes pinsamt. Men jag vill ändock framhålla, hurusom detta onda möjligen kan ha det goda med sig, att vi på så sätt inom vår kammare fått i tryck, svart på vitt som mar säger, konstaterat det bestämda och avgjorda avstånd, som förefinnes mellan dessa förvillade ungdomar och samtliga riksdagen tillhörande partier. Det står t. ex. i detta blad: »Ni alla, vilket parti</w:t>
        <w:br/>
        <w:br/>
        <w:t>Ni än tillhöra, äro lika goda humbugsmakare.» — Den domen fal- Statsverksproler över oss alla alldeles lika. För min egen del känner jag det neg Orts.</w:t>
        <w:br/>
        <w:br/>
        <w:t>såsom en stor förödmjukelse, en dom över mig och alla dem, som mer än jag haft att bestämma någonting om, huru det skall gå till i Sveriges land, att trots allt tillståndet i vårt land kan vara sådant, att sådana yttringar av ett djupt känt missnöje kunna vara möjliga. Det bör ligga oss om hjärtat att se till, att snarast möjligt andra förhållanden måtte inträda.</w:t>
        <w:br/>
        <w:br/>
        <w:t>Men jag vill övergå till det jag egentligen tänkt få säga. I det tal, som hölls vid riksdagens öppnande för några dagar sedan, förekom ett uttalande, som gjorde mig och många ganska bekymrade. Det säges på ett vackert och hovsamt sätt och sålunda bestämt stridande mot den form, som samma utsaga fått på annat håll, att Kungl. Maj:t vill rikta till alla den vädjan, att vid sina överläggningar och beslut sätta rikets fred, trygghet och oberoende i första rummet och låta alla andra hänsyn vika för detta stora och höga mål. Det har smärtat mig, att något sådant skall behöva sägas till svenska medborgare och därtill till sådana, som ju ha ansvar för vad som beslutas och göres med hänsyn till landets välfärd. Jag vill däremot hålla för visst, att något sådant icke behövt sägas, ty jag är övertygad om, att det icke finnes någon i Sveriges rike, allra minst någon som har känsla för ansvar, som ej obetingat sätter allt, som hör samman med fosterlandets väl, över alla andra vare sig egna eller andras intressen, och jag tror, att det för lösningen av den viktiga fråga, som närmast givits åt denna riksdag, vore synnerligen gagneligt, om alla sådana uttalanden, vilka vi från vänstersynpunkt ej kunna känna annat än såsom kränkande insinuationer, kunde underlåtas. Det är i själva verket ej fråga, om vårt land skall värnas eller icke, utan frågan är om de vägar, på vilka vilja gå för att nå fram till detta mål. Och det synes mig, att även den militära sakkunskapen och det parti inom denna kammare, som helst böjer sig för den obetingat, borde komma ihåg ett gammalt apostoliskt ord: »Vi se endels och profetera endels» och därav lära, att det kan finnas ärliga avsikter och de bästa strävanden även på den andra sidan.</w:t>
        <w:br/>
        <w:br/>
        <w:t>Det säges vidare i samma tal, att de offer. som äskas av oss. sannerligen ej äro ringa, och jag vill gärna understryka sanningen av det ordet. Men jag tror också, att det är på sin plats att påminna, att dessa tunga offer, som krävas, icke blott beröra den stora förmögenheten, ehuru det synes så, när man talar om värnskatten och vad därtill hör. I Kungl. Maj:ts proposition nr 58, vilken vi nu snart också skola remittera, förekommer en utredning från statiska centralbyrån, i vilken visas, huru i Sverige för försvarsutgifter betalas per invånare 14,76 kr., under det andra med oss jämförliga stater ej nå upp till denna siffra. Där frambhålles vidare, huru utav alla skatter till staten ej mindre än 69,2 72 utgå 1 form av konsumtionsskatter, och jag behöver ju sannerligen ej inför denna kammare framhålla, huru dessa 69 9 av utgifter, som komma till genom konsumtionsskatter, i alldeles särskild grad hårt</w:t>
        <w:br/>
        <w:br/>
        <w:t>Statsverksprotrycka på de arbetande skarorna. Men härtill komma alla de per-</w:t>
        <w:br/>
        <w:br/>
        <w:t>sonliga offren, och vi må besinna, att dessa sannerligen icke äro ringa. Man talar om, att övningstiden är längre på andra håll, och det är ju sant. Men därav får man ej draga den slutsatsen, att, frånsett de större ekonomiska offer, som vårt folk är underkastat, icke de personliga offren redan skulle vara betungande nog. Jag vill anföra ett par exempel för att belysa, huru det faktiskt kan ställa sig i en del fall.</w:t>
        <w:br/>
        <w:br/>
        <w:t xml:space="preserve">En läkare berättade för mig t. ex. om en man, som var 25 år gammal och fått uppskov med sin tjänstgöring åtskilliga gånger. Till sist måste han ut, han kunde ej få uppskov längre. Där hemma hade han </w:t>
      </w:r>
      <w:r>
        <w:rPr>
          <w:b/>
        </w:rPr>
        <w:t>hustru²</w:t>
      </w:r>
      <w:r>
        <w:rPr>
          <w:b w:val="0"/>
        </w:rPr>
        <w:t xml:space="preserve"> och fyra barn. Familjeunderstödet räckte icke till en tredjedel av mannens förtjänst, och den kost familjen under mannens frånvaro fick livnära sig av, bestod dag efter dag av bröd, potatis och vattvälling. Mjölk fanns bara för den minsta i hemmet. Till slut blev det omöjligt; </w:t>
      </w:r>
      <w:r>
        <w:rPr>
          <w:b/>
        </w:rPr>
        <w:t>hustrun²</w:t>
      </w:r>
      <w:r>
        <w:rPr>
          <w:b w:val="0"/>
        </w:rPr>
        <w:t xml:space="preserve"> måste lämna sina barn hos en grannfamilj och måste gå ut, klen som </w:t>
      </w:r>
      <w:r>
        <w:rPr>
          <w:b/>
        </w:rPr>
        <w:t>hon²</w:t>
      </w:r>
      <w:r>
        <w:rPr>
          <w:b w:val="0"/>
        </w:rPr>
        <w:t xml:space="preserve"> var, och arbeta med skurning för att skaffa åtminstone någon gång litet närande föda åt sina barn. Huru det skulle gå för denna </w:t>
      </w:r>
      <w:r>
        <w:rPr>
          <w:b/>
        </w:rPr>
        <w:t>kvinna¹</w:t>
      </w:r>
      <w:r>
        <w:rPr>
          <w:b w:val="0"/>
        </w:rPr>
        <w:t xml:space="preserve"> i längden att med så svaga krafter arbeta dubbelt, först ute och så i hemmet, det ville doktorn ej gå i god för. Han såg framtiden mörkt. Det kan sägas att detta fall mera är ett undantagsfall, och jag vill därför anföra något, som icke förekommer så sällan.</w:t>
        <w:br/>
        <w:br/>
        <w:t xml:space="preserve">Det var ett par unga människor, som hade haft för varmt blod, och såsom hederlig karl kände han plikten att gifta sig med den älskade. Kort innan barnet väntades skulle mannen rycka in till tjänstgöring, och modern, som icke kunde uppehålla sig med det lilla understöd </w:t>
      </w:r>
      <w:r>
        <w:rPr>
          <w:b/>
        </w:rPr>
        <w:t>hon²</w:t>
      </w:r>
      <w:r>
        <w:rPr>
          <w:b w:val="0"/>
        </w:rPr>
        <w:t xml:space="preserve"> fick, måste övergiva sitt hem, lämna in sina möbler hos bekanta familjer och söka skydd och vård var </w:t>
      </w:r>
      <w:r>
        <w:rPr>
          <w:b/>
        </w:rPr>
        <w:t>hon²</w:t>
      </w:r>
      <w:r>
        <w:rPr>
          <w:b w:val="0"/>
        </w:rPr>
        <w:t xml:space="preserve"> bäst kunde, tills </w:t>
      </w:r>
      <w:r>
        <w:rPr>
          <w:b/>
        </w:rPr>
        <w:t>hon²</w:t>
      </w:r>
      <w:r>
        <w:rPr>
          <w:b w:val="0"/>
        </w:rPr>
        <w:t xml:space="preserve"> blev så stark, att </w:t>
      </w:r>
      <w:r>
        <w:rPr>
          <w:b/>
        </w:rPr>
        <w:t>hon²</w:t>
      </w:r>
      <w:r>
        <w:rPr>
          <w:b w:val="0"/>
        </w:rPr>
        <w:t xml:space="preserve"> kunde upptaga arbetet för sig och sitt barn. Men när hemmet åter en gång skulle kunna knytas samman stod i öppna, vida fältet. Man kan svara, att de icke böra gifta sig, när de äro så unga och det kan ju så vara, men sådana saker låta sig nog icke kommenderas av välvilliga råd av wutomstående.</w:t>
        <w:br/>
        <w:br/>
        <w:t xml:space="preserve">Jag har endast antytt detta för att visa, vilka personliga offer, som redan nu äro förknippade med den nuvarande värnpliktstiden. Och vidare alla dessa, som mistat sin plats och månad efter månad sökt efter arbete utan att få något; alla dessa som icke kunnat få befrielse från sin tjänstgöring i fredstid, trots att modern var </w:t>
      </w:r>
      <w:r>
        <w:rPr>
          <w:b/>
        </w:rPr>
        <w:t>änka²</w:t>
      </w:r>
      <w:r>
        <w:rPr>
          <w:b w:val="0"/>
        </w:rPr>
        <w:t xml:space="preserve"> och syskonskaran stor, därför att det råkat finnas en son till hemma eller borta, som bort kunna bidraga till den stora familjens uppehälle. Det är oöverskådliga vidder av personliga uppoffringar, som öppna sig, när man har tillfälle att gå mitt ibland dessa många fattiga, som gång efter annan av sin plikt mot fosterlandet kallas ut i fredstjänstgöring. Jag har som sagt endast velat påpeka detta för att vi må lära oss, vi, som icke se så mycket av livets avigsidor, att det redan nu finnes oerhörda personliga offer. Men detta hindrar icke, att man kan erkänna, att de offer, som nu av regeringen</w:t>
        <w:br/>
        <w:br/>
        <w:t>Onsdagen den 27 maj. 27 krävas av de förmögna, äro mycket stora, och när högerns ledare förklarade, att han och hans parti voro redo att underkasta sig desamma, måste jag betyga honom min respekt och aktning.</w:t>
        <w:br/>
        <w:br/>
        <w:t>Men jag vill säga, att det finnes offer, som vi kräva av eder, högermän, som nu sitta inne med makten, som kanske läro svårare att bringa. Lösningen av den stora frågan är nämligen icke så enkel som att allting skulle lösas blott med ökad övningstid eller beviljande av allt vad den militära sakkunskapen fordrar. Det är så enkelt, när brister yppa sig, att säga: låt oss få mera Öövning eller låt oss få det och det. Men jag tror, att vi måste gå djupare in i problemet och det som jag då med all vördnad skulle vilja hemställa till högerpartiet om, vore dess medverkan till ett annat offer, nämligen — jag riktar mig nu också till regeringen 1 ig an med den ytterst svåra uppgiften att söka komma till livs hela det system, som vi med ett kanske överdrivet ord bruka kalla för paradlyx. Vi ha icke råd att i något avseende offra vare sig penningar eller vårt folks krafter för ett såsom jag anser i försvarshänseende så fullständigt betydelselöst ändamål som allt vad till paradlyx bör.</w:t>
        <w:br/>
        <w:br/>
        <w:t>Jag vill bära fram kravet på ännu ett offer — jag ber att bli trodd av högern, när jag säger, att jag talar av bästa avsikt — nämligen att regeringen mått gripa sig an med den ännu svårare uppgiften att från vårt militärväsen rensa bort varje rest av den anda, som med ett elakt ord kallas »preusseri» och som trots allt ännu lever och gör, att manskapet finner militärtjänsten så tung och så tröttande. Jag skulle kunna till och med från nu pågående övningar anföra exempel, som vittna or utslag av denna anda, men jag gör det icke nu och hoppas icke heller behöva göra det framdeles, men gömt är därför icke glömt. Jag vill hemställa, om man icke skulle för försvarets egen skull kunna arbeta på att allt vad som finnes kvar av denna anda bleve fullständigt bortrensat. Vi frukta icke, såsom en man i vårt land i tryck burit fram, de fysiska ansträngningarna. Svenska män hava aldrig varit rädda. för någonting som krävt fysiska uppoffringar, men den svenska ungdomen och därvid icke minst söner till svenska odalmän hava svårt att fördraga det förtrampande av det personliga värdet, som ännu äger rum på många håll. Vi svenskar äro icke några trälasjälar. Och vi vilja, att denna anda hos våra militärer så rensas bort, att även underbefälet känner, att det är dess plikt mot fosterlandet att iakttaga ett mot de värnpliktiges personer fullt värdigt</w:t>
        <w:br/>
        <w:br/>
        <w:t>behandlingssätt. Det är ännu en sak i trontalet, som gjorde mig bekymmersam — jag ber om ursäkt att jag kommer med så många klagovisor — och</w:t>
        <w:br/>
        <w:br/>
        <w:t>det är den synpunkt, som framhållits av hr Bergström, nämligen att hela det gamla kravet på reformer skjutits åt sidan. Jag är varmt övertygad om, att det är ett livsvillkor för vårt folk, dess frihet och lycka, att dessa s. k. inre reformer icke förgitas eller in infinitum förhalas. Det är med en varm känsla för vårt land och dess välfärd som jag till den höger. som nu sitter vid makten</w:t>
        <w:br/>
        <w:br/>
        <w:t>uttalar den maningen, att de, då, såsom antagligt är, under denna riksdag ökade bördor komma att läggas på folket, måtte giva rum åt folket, att de ville låta den stora massan känna, att de äro fullvärdiga medborgare i Sveriges land. Den gamla hårda dom, som Heidenstam en gång fällt, att »det är skam, det är fläck på Sveriges banér att medborgarrätt heter pengar», vilar i icke ringa mån ännu över oss. Den fattige har ingen medborgarrätt i vårt land och den sjuke som drabbas av sjukdomens hemsökelse, är lika illa lottad, och härtill kommer, att arbetslöshetens tunga förbannelse vilar med sådan tyngd över hela skaror av medborgare, att det emellanåt händer, att en och annan, när han inser det hopplösa uti att kunna få något arbete, i förtvivlan tager sitt eget liv. Jag gör därför en vördsam hemställan, att denna arbetslöshetens förbannelse snarligen måtte. om jag så må säga, bliva föremål för utredning, och beslutet bliva sådant, att dess bittraste följder såvitt möjligt måtte kunna undvikas. Det finnes sedan ingen ända på allt vad man kunde vilja önska, och jag skall därför icke räkna upp hela önskelistan. Jag vill endast uttala den önskan, att den dag icke måtte vara avlägsen, då det blir möjligt för svenska hemmasöner att kunna få jord, så att de icke behöva fara till Kanada för att finna vad de längta efter. Jag önskar att den, som av medkänsla för sina bröder kämpar för bättre villkor för dem, icke av alla högerns arbetsgivare dömdes till nödtvungen arbetslöshet. Den, som kommit på de s. k. svarta listorna, han får söka och söka men han finner ingenting, och det skulle vara en åtgärd i sann fosterländsk riktning, om åt var och en, som kan och vill arbeta, också arbete bereddes.</w:t>
        <w:br/>
        <w:br/>
        <w:t>Jag ber om ursäkt att jag till den regering och det parti, som nu sitter vid makten framställt alla dessa önskemål. Jag har gjort det, emedan jag trott att nu är den behagliga tiden om jag så får säga, att nu när det gäller att komma med nya krav det skulle kännas skönt. upplyftande och samlande om de, på vilka kraven ställas, finge en känsla av att vi ville möjliggöra för dem att knytas samman trängre med oss, att vi ville i vad på oss ankommer ställa det så, att den klyfta, som på senare tiden vidgats mellan de s. k. två nationerna, snarligen måtte varda fylld. Det ligger i edra, högerns händer, att se till att alla dessa önskemål komma att röna en tillfredsställande behandling, och jag är viss om att ingenting så som detta skulle göra folket mera böjt att påtaga sig de nya bördorna och bära dem med icke blott underkastelse och resignation utan kanske även med en smula glädje. Det är därför som jag redan nu velat till eder hemställa att, när under riksdagens lopp dessa frågor komma fram, de måtte mötas av välvilligt förstående.</w:t>
      </w:r>
    </w:p>
    <w:p>
      <w:pPr>
        <w:pStyle w:val="Heading2"/>
      </w:pPr>
      <w:r>
        <w:t>2. Mauritz Hellberg (Liberala riksdagspartiet, man)</w:t>
      </w:r>
    </w:p>
    <w:p>
      <w:r>
        <w:rPr>
          <w:b w:val="0"/>
        </w:rPr>
        <w:t>Herr vice talman, mina herrar! Det har nästan blivit ett slags tradition här i kammaren, att hr Trygger och jag vid varje större debatt skola drabba samman, och det är väl ej värt att jag försöker bryta med denna tradition.</w:t>
        <w:br/>
        <w:br/>
        <w:t>Den ärade talaren påstod i början av sitt anförande, att jag Statsverksproskulle gjort mig skyldig till en hel del överdrifter i min fram- Positionen. ställning. Jag tror att det förhöll sig på rakt motsatt sätt: jag (Forts) bemödade mig tvärtom att icke åstadkomma någon sensation i kammaren. Jag försäkrar hr Trygger att jag, om jag hållit mig endast till rent faktiska förhållanden och således utan att i ringaste mån hava hemfallit åt subjektivitet, skulle kunnat åstadkomma en mycket färgrikare framställning, om jag velat.</w:t>
        <w:br/>
        <w:br/>
        <w:t>Hr Trygger sade emellertid att han varken ville förneka eller försvara de excesser som förekommit, och jag ber att få taga fasta på detta medgivande. Det är sannerligen så sällan hr Trygger gör något medgivande, att, när det en gång händer, man bör noga taga vara på det. På samma gång han gjorde detta medgivande, framhöll han emellertid, att under den nu förflutna valstriden ingenting förefallit, som icke brukar förekomma vid varje valstrid. Jag beklagar att hr Trygger har en sådan uppfattning. Innebär detta, att den låga nivå, på vilken vi sjunkit ned, hädanefter skall bli stadigvarande och att Trygger således icke har något emot att »förtalet främst» blir den ledande principen vid våra valstrider?</w:t>
        <w:br/>
        <w:br/>
        <w:t>Vad sedan beträffar hr Tryggers eget uttalande har jag ju själv erkänt, att formuleringen gjorts med sådan skicklighet, att hr Trygger själv är oantastlig, så det behöver icke särskilt understrykas. Men vad jag velat fästa uppmärksamheten på, är att denna skickliga formulering var sädan, att den måste bibringa åhörarne just den uppfattningen, att hr Trygger ville säga vad jag antytt, och det är det som det är fråga om. Avsåg hr Trygger detta? När applåderna brusade omkring honom, stod han då som en olycklig, missuppfattad man eller har man, för att använda ett gängse uttryck, missförstått honom rätt? Jag för min del tycker, att, om det är så, att han verkligen velat framkalla denna effekt och skydda sig själv genom denna oåtkomliga formulering, då är detta ett stridssätt, som jag icke vill kvalificera.</w:t>
        <w:br/>
        <w:br/>
        <w:t>Vad beträffar mitt yttrande att ställa Trygger under framtidens dom använde jag det helt enkelt därför, att hr Trygger använt det själv. Jag vet icke, om hans avsikt var att taga detta uttryck i rent juridisk bemärkelse, användbart på grova brottslingar; min mening var icke att det skulle tagas i denna bemärkelse, utan jag använde det i mera moralisk mening.</w:t>
        <w:br/>
        <w:br/>
        <w:t>Vad sedermera affären mellan statsministern och hr Bergström angår så tillkommer det icke precis mig att ingå närmare på den saken, men jag kan icke underlåta att uttrycka min förvåning över, att en annars så skarpsinnig man, som hr Trygger, i detta fall har så svårt att uppfatta vad det här gäller. Han jämförde detta fall med ett annat, när han och en annan herre suttit mellan skål och vägg och räknat aktier. Om hr statsministern på samma sätt bett hr Bergström att komma upp i departementel för att överlägga med honom om saken, så förstår hr</w:t>
        <w:br/>
        <w:br/>
        <w:t>Men vad det här gäller är att en skrivelse offentliggjorts genom telegrambyrån för att spridas över hela landet tre dagar före valen. Det är däri det ligger.</w:t>
        <w:br/>
        <w:br/>
        <w:t>Vidare yttrade hr Trygger något till försvar för regeringens ställning till reformpolitiken och formulerade detta så, att det borde räknas regeringen till beröm att den icke förfuskat reformerna. Men om berömmet icke innebär mer än att regeringen förhalar den i stället för att förfuska den, tycker jag, att berömmet icke är mycket värt.</w:t>
        <w:br/>
        <w:br/>
        <w:t>Hr Trygger gick sedan in på de frisinnades ställning år 1911. Han sade, att de skulle bidragit till att förstöra moralen genom att lova nedsättning i försvarskostnader, fastän de måste inse omöjligheten härav. Detta påstående innebär sålunda, att de handlat mot bättre vetande. Jag tror icke, att den beskyllningen är berättigad. Jag tror, att det var den allmänna meningen på den tiden, att det verkligen om man komme att utreda saken — man väntade på en utredning och löftet var därför ingenting annat än en förhoppning — skulle visa sig möjligt att åstadkomma någon nedsättning. Och ifall detta skulle anses som en svår förgriplig mening vill jag erinra om, att vid en debatt i andra kammaren år 1911 en sådan man som herr Lindman uttalade den uppfattningen, att varje regerings plikt vore att söka se till att ordning, besparingar och planmässighet åstadkommes; detta måste stå som en av dess främsta uppgifter ävensom att undersöka, huruvida icke genom strängt iakttagande av sparsamhet möjlighet att göra inskränkningar skulle yppa sig. Detta är samma tankegång. Och det är icke för hr Trygger obekant, att i idet konservativa programmet till 1911 års val fordringarna i försvarsfrågan formulerades så, att man skulle hålla sig inom den nuvarande ramen. Högern har alltid gått längre i krav än vänstern, och när högern då ansåg lämpligt att hålla sig inom den nuvarande ramen, kan det icke vara så komprometterande, om de liberala ansågo, att det kunde vara tänkbart att åstadkomma inskränkningar.</w:t>
        <w:br/>
        <w:br/>
        <w:t>Hr Trygger räckte till sist ut sin hand emot oss; men det föreföll mig, som om den snarare var knuten än öppen. Han sade, att han ansåg, att vad som av regeringen krävdes vore oeftergivligen nödvändigt och ingenting skulle kunna avslås; endast under förutsättning att vi gå med och bifalla allt vad regeringen fordrar skulle det sålunda bliva samförstånd och samverkan. Jag tror, att, om man ställer saken så, det icke finnes några stora utsikter att den lösning som de båda första talarna gåvo förhoppning om och hr Trygger tog fasta på verkligen skall kunna bringas i uppfyllelse. Jag tror nog, att regeringen själv har den känslan, att den omöjligen kan vänta sig att dess förslag i alla stycken skola vinna riksdagens bifall, och det vore mycket beklagligt, om det särskilda utskottets vice ordförande under arbetet i utskottet och sedermerat i kammaren skulle hävda</w:t>
        <w:br/>
        <w:br/>
        <w:t>den uppfattningen, att detta är ett ultimatum. I så fall tror jag, att litet var får låta sina förhoppningar fara.</w:t>
      </w:r>
    </w:p>
    <w:p>
      <w:pPr>
        <w:pStyle w:val="Heading2"/>
      </w:pPr>
      <w:r>
        <w:t>3. Oscar Olsson (Socialdemokraterna, man)</w:t>
      </w:r>
    </w:p>
    <w:p>
      <w:r>
        <w:rPr>
          <w:b w:val="0"/>
        </w:rPr>
        <w:t>Herr vice talman, mina herrar! Det är en punkt i herr Tryggers anförande vid denna remissdebatt liksom vid den föregående, som icke kunnat undgå att i någon mån uppröra mig på grund av den falska belysning, i vilken fattigt folks fosterlandskärlek kommer genom det starka betonandet av, att denna villighet av rika män att åtaga sig värnskatten, skulle giva dessa rika män ett ganska gott försprång ifråga om tävlan i fosterländskt sinnelag. - Jag kan icke instämma i den artighetsbetygelse herr Klefbeck gav högern, åtminstone icke i den utsträckning, som den gavs. Vi hava i dag hört talas om att de offer, som krävas av ett fåtal medborgare äro oerhört stora. Vi hava vidare fått besked om, att vi för allt i världen icke skola försöka någon kapplöpning olika samhällsklasser emellan för att söka slippa undan så billigt som möjligt utan att vi tvärtom skola tävla om att komma lika långt fram i stora uppoffringar. Jag tror icke, att de fattiga här i landet behöva springa andan ur halsen för att komma i nivå med de rika ifråga om ekonomiska uppoffringar för försvaret; jag tror, att de fattiga i detta hänseende stå fullt i jämnbredd med de rika, om man med ekonomiska uppoffringar menar kännbara sådana.</w:t>
        <w:br/>
        <w:br/>
        <w:t>Redan vid förra remissdebatten, då herr Trygger talade om denna »utomordentliga tunga» på rikemansklassen blev jag något betänksam, icke därför, att jag då hade tillräckligt noga läst förre statsministerns Karlskronatal och visste, huru pass stor del av bördan, som skulle falla på mina axlar, utan emedan jag av egen erfarenhet känner till att med de hänsyn, efter vilka vi här i riksdagen bestämma skatterna, de rika icke behöva vara så fruktansvärt rädda. Det är icke många värnskatten kommer att drabba, och det är även ett skäl till eftertanke, att den grupp, som skall bära den, enligt Kalskronatalet endast består av 28,000 medborgare. Det är nämligen icke mer än 28,000, som komma över 5,000 kronors inkomst om året. Eftersom hr Trygger synnerligen starkt betonade fosterländskheten som krävdes av dem, som villigt skulle bära dessa bördor, kände jag mig ängslig, jag som står på den lägsta gränsen av den rikemannaklass, som bördorna skulle påvila. Jag gick hem och såg efter, huru mycket som skulle komma på mig, och jag blev ganska besviken, då jag fann, att den »tunga» börda som skulle påvila mig blev 17 kronor om året 3 år i rad. Denna »utomordentliga» börda är icke heller tilltagen så, att den kännes tyngre för dem, som hava större inkomster än för dem, som stå på lägsta gränsen. De som hava en inkomst av 100,000 kronor skola enligt Karlskronatalet betala 2,000 kronor om året 3 år "i rad, och detta tyckes kanske vara ganska mycket, men jag undrar, om det verkligen kan anses kännbart för dem, som</w:t>
        <w:br/>
        <w:br/>
        <w:t>Statsverksproändå hava :98,000 kronor över att söka reda sig på. Denna</w:t>
        <w:br/>
        <w:br/>
        <w:t>värnskattstunga, även om den skulle bliva dubbelt så stor som den ställdes i utsikt i Karlskronatalet, kan jag icke finna vara av den art, att rikemansklassen, då den åtager sig densamma, behöver anse sig särskilt tyngd därav i jämförelse med de fattigas bördor. Det är visserligen sant, att kapitalökningen kommer att lida därpå, men det är icke så mycket att undra över, om den stora massan av svenska folket icke kan taga någon stor hänsyn till det ständiga talet om kapitalbildningens nödvändighet, då den stora massan i så oerhört ringa grad får någon glädje av densamma. Denna kapitalbildning bereder icke såsom var och en har tillfälle att läsa om i Statistisk årsbok för 1914, sid. 168, den stora massan av svenska folket någon större lättnad för livets uppehälle, utan den ökar endast de stora inkomster, som redan förut finnas.</w:t>
        <w:br/>
        <w:br/>
        <w:t>Jag har en utmärkt bok, en åtminstone i denna kammare såsom alldeles utmärkt ansedd bok, som jag skall citera, nämligen försvarshandboken, vilken skickats ut litet varstans i Sverige. Där få vi reda på, att vi hava mycket väl råd att försvara oss, att offra mera på försvaret, än vi göra, ty — ha högerns nationalekonomer räknat ut, och jag tror att det är riktigt — om man fördelar nationalinkomsten jämnt på alla svenskar, blir det 333 kronor per person.</w:t>
        <w:br/>
        <w:br/>
        <w:t xml:space="preserve">Om man tar hänsyn till en arbetarfamilj, som består av man, </w:t>
      </w:r>
      <w:r>
        <w:rPr>
          <w:b/>
        </w:rPr>
        <w:t>hustru²</w:t>
      </w:r>
      <w:r>
        <w:rPr>
          <w:b w:val="0"/>
        </w:rPr>
        <w:t xml:space="preserve"> och fyra barn — det är ju icke alls någon ovanligt stor arbetarfamilj — skulle på en sådan familj komma 2,000 kronors inkomst om året enligt denna beräkning. Det låter ju icke så illa; en arbetare, som har den inkomsten, anser sig icke för en trashank. Men tar man och tittar närmare efter, hur denna nationalinkomst av 333 kronor per person är fördelad, förstår man icke, hur summan kunnat användas i agitationen. Om man går så långt ned som till ett barnantal på två, tre, och det kunna vi ju taga för givet inte är för högt för vanliga fattigmansfamiljer, skulle, ifall denna inkomstfördelning nu skedde, på varje familj komma ungefär 1,500 kronors inkomst om året. Hur många familjer finns det i landet, som hava mer än 1,500 i inkomst om året? Jo, det finns 105,000 familjer, som hava högre inkomst. Men hur många familjer finns det, som hava lägre inkomst än 1,500 kronor om året? Jo, 800,000 familjer. Och dessa hava visst icke i allmänhet i det närmaste 1,500 kronors årsinkomst, utan den bäst situerade halva miljonen hithörande familjefäder har i genomsnitt en årsinkomst på 654 kronor. Således finns det en mängd familjefäder, 260,000, som hava betydligt lägre inkomst än t. o. m. denne om året. Det var detta folk, som har det så svårt ställt, vilket under valagitationen fick höra talas om, hurusom det var förvekligat av hundra fredsårs vällevnad.</w:t>
        <w:br/>
        <w:br/>
        <w:t>Dessa siffror visa, att här i landet icke blott tiotusentals utan hundratusentals människor nödvändigt måste på grund av</w:t>
        <w:br/>
        <w:br/>
        <w:t>de ekonomiska förhållandena sjunka ner i icke bara nöd och Statsverksproelände, utan också i synd och skam! pontionen:</w:t>
        <w:br/>
        <w:br/>
        <w:t>Nu säger man från håll, där man har det bättre, ifrån t. ex. (Forts) de flesta av dessa 28,000 — det är ändå en ganska liten klick av nationen; det berör ganska litet den återstående miljonen inkomsttagare, i fall dessa 28,000 få det litet sämre än de nu hava det — nu säger man gärna från detta håll: vad kunna vi hjälpa, att det finns så mycken nöd och elände här i landet?</w:t>
        <w:br/>
        <w:br/>
        <w:t xml:space="preserve">Det är ett underbart resonemang av det parti, som bland annat har också den religiösa renässansen på sitt program -— åtminstone vid valtillfällen. Vår religions stiftare har visserligen tagit all mänsklighetens synd och nöd och elände på sina axlar, men det är dock något egendomligt att tolka saken på det sättet, att man därför anser sig kunna säga: vad rör deras elände oss! Annars hade jag föreställt mig, att det för varenda fosterländsk man och </w:t>
      </w:r>
      <w:r>
        <w:rPr>
          <w:b/>
        </w:rPr>
        <w:t>kvinna¹</w:t>
      </w:r>
      <w:r>
        <w:rPr>
          <w:b w:val="0"/>
        </w:rPr>
        <w:t xml:space="preserve"> här i landet borde vara och kännas såsom en brännande skam och vanära, att någon enda här i landet på grund av nöd och elände måste gå under materiellt och moraliskt. Och det gäller ju icke bara någon enda, utan det gäller alldeles säkert tiotusentals ja, hundratuséntals.</w:t>
        <w:br/>
        <w:br/>
        <w:t>Dessa fattiga människor, den mer än halva miljon familjer, som skall leva på 654 kronors årsinkomst, och de 260,000 familjer, som skola leva på ännu mindre om året, dessa betala skatt i en proportion, som är alldeles orimlig i förhållande till de synnerligen lätta bördor, som påvila oss rikare.</w:t>
        <w:br/>
        <w:br/>
        <w:t>Nu är jag framme vid försvarsfrågan. De inkomster, de skatter, som vi hava i vårt land och varmed vårt land skall betala sina utgifter, uppgå endast till 55 miljoner i direkta skatter, men utgöra till ett belopp av 113 miljoner kronor konsumtionsskatter. D. v. s. över två tredjedelar konsumtionsskatter, vilande lika tungt, om icke tyngre, på de fattigare familjerna! Jag skulle tro, att en familj på sex personer får i indirekta skatter betala ungefär 100 kronor om året, alldeles frånräknat, att åtskilliga av dem, som äro förmögnare, också få avgifter av dessa fattigaste på grund av de skyddstullar för de rikare, som vi hava pålagt svenska folket att bära.</w:t>
        <w:br/>
        <w:br/>
        <w:t>Jag får säga, att när man tar hänsyn till dessa siffror, gå är det ingen anledning för rikemän att berömma sig av, att de äro så särskilt fosterländska, därför att de vilja åtaga sig en värnskatt en gång för alla på 75 miljoner kronor. Jag tänker ändå, att de rika i fråga om ekonomiska uppoffringar för landet och försvaret komma bra långt efter de fattiga. Icke precis för att detta är rättvist, men det är så.</w:t>
        <w:br/>
        <w:br/>
        <w:t>Nu sade herr Trygger till slut något vackert: det var den räckta handen, som då kom fram. Herr Trygger talade vid förra remissdebatten om en »tredje nation», som skulle hava till uppgift att genom ord och handling ytterligare vidga klyftan mellan de mera bekanta »två nationerna» här i landet och göra</w:t>
        <w:br/>
        <w:br/>
        <w:t>den klyftan oöverstiglig. Redan då tyckte jag, att det var en, låt oss säga, synnerligen stor frimodighet av majoritetspartiets ledare i denna kammare att bringa på tal den där tredje nationen, i all synnerhet som vid föregående riksdag åkarpslagens reformering hade omintetgjorts just av detta parti, expropriationslagen likaledes — lagförslag och förslag till lagändringar av den art, att deras störtande betydde alldeles orimligt mycket för den förgiftning av klasstriderna, som måste bliva följden därav.</w:t>
        <w:br/>
        <w:br/>
        <w:t>Är det någon mening med den utsträckta handen, tror jag, att högern får besluta sig för att redan denna riksdag, då den vill lösa försvarsfrågan, visa, att det ligger allvar bakom dessa försoningens ord; och jag tror icke, att svenska folket blir starkare i försvarsavseende, vilken försvarsreform vi än genomföra, såvida icke folket i förtroende kan samla sig omkring den försvarsreformen. Men det är alldeles omöjligt för svenska folket att göra detta, såvida icke högern visar förtroende för detta folk och låter det få sin medborgarrätt fullt ut. Det är icke tal om att de som »slarva med skattebetalning», d. v. s. de som i själva verket på grund av stor nöd icke kunna betala skatten i rätt tid, skulle slippa att fullgöra sin värnplikt — men de få icke utöva sina medborgerliga rättigheter! Det är en synpunkt, som ovillkorligen här kommer att bliva skjuten i förgrunden bland folket, då det gäller påläggandet av ytterligare nya bördor.</w:t>
        <w:br/>
        <w:br/>
        <w:t>Herr Klefbeck har påvisat en del andra sociala reformer, som det svenska folket också har väntat på tillräckligt länge; jag vill ytterligare understryka en av dessa, nämligen den reform, som betyder så oändligt mycket för fattigt folk här i landet, den reform som, om den genomfördes, skulle betyda en avsevärd höjning i folkets fysiska, moraliska och ekonomiska motståndskraft, nämligen genomförandet av det förslag till försäljningsreformer och lokalt veto, som nykterhetskommittén har utarbetat och som för visso mycket väl hör ihop även med folkets försvarsfråga.</w:t>
        <w:br/>
        <w:br/>
        <w:t>Framför allt vill jag säga, att innan riksdagens blivande majoritet i försvarsfrågan går att lägga nya bördor på svenska folket, skall denna majoritet komma i håg, att dessa 113 miljoner i konsumtionsskatter, dryga två tredjedelar av de nuvarande skatteinkomsterna här i Sverige, bliva oeftergivligt fastlåsta för oöverskådlig framtid, även svälttullarna, t. o. m. om endast det liberala värnpliktsförslaget går igenom. Och jag vill hemställa, att man vill taga under övervägande, huruvida detta sätt att lösa försvarsfrågan — detta sätt, som bland annat måste fastlåsa svälttullarna — kan vara ett verksamt sätt att binda nationens olika grupper samman omkring denna för landet så viktiga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