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1269</w:t>
      </w:r>
    </w:p>
    <w:p>
      <w:r>
        <w:rPr>
          <w:b/>
        </w:rPr>
        <w:t xml:space="preserve">Datum: </w:t>
      </w:r>
      <w:r>
        <w:t>1914-07-01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Nilsson (Lantmanna- och borgarepartiet inom andrakammaren, man)</w:t>
      </w:r>
    </w:p>
    <w:p>
      <w:r>
        <w:rPr>
          <w:b w:val="0"/>
        </w:rPr>
        <w:t>Herr talman, mina herrar! Den förste ärade talaren, som haft ordet i denna fråga, talade såsom en sannskyldig socialdemokrat. Hela hans anförande var lagt så, att det helt och hållet var avsett att endast tillgodose konsumenternas intressen; och detta är ju ganska karakteristiskt för den politiska fraktionen. Man åsidosätter nämligen ifrån den sidan i allmänhet producenternas intresse och tänker icke på, att det dock är två intressen, som böra gå — så att säga — hand i hand. För övrigt var det ett mycket intressant och värdefullt föredrag, som herr Sandler höll, ehuru de synpunkter, han framhöll, ingalunda vora nya, vtan de gamla, som framhållits ifrån frihandelssynpunkt förut och nu endast framträdde i ny form. Jag är alldeles säker på att herr Palmstierna, som har ordet efter mig, kommer att säga precis delsamma om vad jag nu tilläventyrs har att säga.</w:t>
        <w:br/>
        <w:br/>
        <w:t>Det enda argument, som herr Sandler fann vara nytt i detta betänkande, ifrån högerns sida var att där anfördes en del rashygieniska skäl. Och det är ju kanske därför förtjänt av något svar, just på grund av dessa synpunkter som bland alla de gamla äro de enda nya. Det heter på sid. 3: »Lantbefolkningens avtagande vore re-</w:t>
        <w:br/>
        <w:br/>
        <w:t>och jag finner förresten, att det är fullt befogat.</w:t>
        <w:br/>
        <w:br/>
        <w:t>Motionären åberopar såsom stöd för sitt yrkande de i vårt land rådande höga livsmedelspriserna. Man har förut talat om detta. Det är ju utgångspunkten. Det må vara sant att på sina ställen och särskilt i de stora städerna äro livsmedelspriserna relativt höga. Men att påstå att tullarna skulle vara anledningen till dessa höga priser, håller icke streck. Och det erkände för övrigt den förste ärade talaren. Ifrån förhandlingarna förut har också antytts, att det är många och skiftande faktorer, som medverka till denna företeelse; och bland de orsaker, som särskilt härvidlag torde påpekas, är, såsom också den förste talaren framhöll, guldproduktionen. Det har framhållits redan förut; och riktigheten av detta uttalande vitsordades i fjol i första kammaren, då detta ärende där behandlades av en socialdemokratisk talare herr Steffen. Han yttrade: »Visserligen är det intet tvivel underkastat, att den ovanligt starka och alltjämt stigande guldproduktionen är huvudsakliga anledningen till de stigande priserna.» Vidare tillägger han: »Vi kunna ju i alla tider iakttaga sjunkande och stigande prisrörelser, vilka förorsakas av förändringar i produktionen av ädla metaller eller av att pengarnas värde förändras.» Ja, detta uttalande är så riktigt, då vi veta, huru guldproduktionen på de sista tjugu åren oerhört stegrats. Men avseende på prisstegringen säger han vidare, att detta gällde fullt lika mycket icke tull-skyddade som tull-skyddade varor. Detta erkänner också den ärade förste talaren. Och det kan ju ytterligare bestyrkas av de uppgifter, som föreligga i statistisk årsbok, där man kan taga t. ex. en sådan post som ved, som stigit ifrån 21:80 kronor per famn år 1904 till 25:60 kronor eller bränntorv, som stigit ifrån 70 öre per kilogram år 1904 till 1:96 kronor. Det är sådana artiklar, som icke på något sätt beröras av tullen. Och man finner sålunda att det är även många andra saker, som höjas i pris utan att vara utsatta för någon tull. Vid sådant förhållande tycker jag, att det är egendomligt att vilja påstå, att frihandelssystemets införande skulle betyda så synnerligen mycket i avseende på prisnedsättningen. Det har framhållits förut av herr Sandler — och det står i utskottets betänkande — att exempelvis i England iakttagits precis samma stegring i livsförnödenheterna som här och även annorstädes, så att höga livsmedelspriser äro icke något speciellt svenskt; och för övrigt äro</w:t>
        <w:br/>
        <w:br/>
        <w:t>prisen i Sverige mycket lägre än i andra land. Sålunda överstiga exempelvis priset på kött i Tyskland och på mjölk i Frankrike betydligt prisen hemma hos oss på samma varor. Vill man nu säga, att prisen äro numera synnerligen höga, bör man nog erinra sig, att för en mansålder sedan voro prisen på t. ex. spannmål betydligt högre än nu, t. o. m. också på sådana artiklar, som smör och socker.</w:t>
        <w:br/>
        <w:br/>
        <w:t xml:space="preserve">Nu menar man dock särskilt ifrån socialdemokratiskt håll, att producenternas intresse är allt för mycket tillgodosett, och att deras intresse bör få </w:t>
      </w:r>
      <w:r>
        <w:rPr>
          <w:b/>
        </w:rPr>
        <w:t>maka³</w:t>
      </w:r>
      <w:r>
        <w:rPr>
          <w:b w:val="0"/>
        </w:rPr>
        <w:t xml:space="preserve"> åt sig och i stället konsumenternas intresse komma fram. Herr Jönsson i Revinge har noga bemött denna detalj; och jag skall därför icke uppehålla mig vid detta. Jag ber dock att få understryka att under det allt annat under de sista åren icke så synnerligen fördyrats, har priset å arbetskrafter mer än fördubblats. Det är något, som vi känna väl till och ha erfarenhet av, och som också framgår av statistiken. Även därutinnan kan denna årsbok få fram mycket belysande siffror. Där ser man t. ex., att år 1886 gällde ett mansdagsverke 1:58 kronor, men nu gäller det 2:70 kronor, ett </w:t>
      </w:r>
      <w:r>
        <w:rPr>
          <w:b/>
        </w:rPr>
        <w:t>kvinnodagsverke¹</w:t>
      </w:r>
      <w:r>
        <w:rPr>
          <w:b w:val="0"/>
        </w:rPr>
        <w:t xml:space="preserve"> år 1886 90 öre sommartid och har nu stigit till 1:63 kronor, och för vinterdagsverken hava prisen blivit fördubblade, nämligen för män från 1:04 kronor år 1886 till 2 kronor och för </w:t>
      </w:r>
      <w:r>
        <w:rPr>
          <w:b/>
        </w:rPr>
        <w:t>kvinnor¹</w:t>
      </w:r>
      <w:r>
        <w:rPr>
          <w:b w:val="0"/>
        </w:rPr>
        <w:t xml:space="preserve"> från 61 öre till 1:21 kronor. Alltså ha omkostnaderna, som jordbruksnäringens idkare få lov att bära, stigit ofantligt, medan prisen på deras produkter i många fall icke äro väsentligt högre än för 30 år eller en mansålder sedan och till och med i många fall äro något lägre. Jag skulle kunna anföra några siffror ytterligare, men jag skall emellertid icke göra det. Det är kanske lämpligt att här citera vad som står i Frisinnade landsföreningens program vid valen. Då det gäller att samla röster vid stadsfullmäktigeval och andra, angivas ju de synpunkter, som man tror skola vara ägnade att på något sätt draga röster till partiet. I programmet heter det: »För att avlägsna prisstegringens inflytande bör kommunen såvitt möjligt underlätta förbindelsen mellan producenter och konsumenter.» Ja, detta är verkligen ett uppslag, som är värt att tillvarataga, ty om det kunde genomföras i Stockholm och andra dyra städer, skulle givetvis på den vägen ernås betydliga lättnader för konsumenterna, mycket betydligare än som stå att ernå genom tullnedsättning. Det är nämligen uppenbart, att mellanhandssystemet, sådant det utvecklats här och annorstädes i storstäderna, vållar, att priserna på livsförnödenheter obehörigt stiga i höjden. Jag nämnde nyss, hurusom arbetslönerna på landsbygden stigit. Vi unna arbetarna gärna den förhöjningen och skulle likaledes gärna se, att tillfälle bereddes oss att bevilja ytterligare förhöjningar av arbetslönerna. I detta sammanhang tror jag också, att jag bör äga rätt att påpeka en sak, som är av någon betydelse i riksdagen, nämligen det, att man under den tid tullsystemet här praktiserats genomfört väsentliga löneregleringar för tjänstemännen. Det är somliga kårer, som fått sina löner reglerade uppåt en gång, och några också två gånger. Att då sätta ifråga, att man för jordbruksnäringens idkare skall reglera nedåt, tycker jag, mina herrar, icke är något så syn-</w:t>
        <w:br/>
        <w:br/>
        <w:t>nerligen tilltalande. Åtminstone kan det icke tilltala oss, som repre-</w:t>
        <w:br/>
        <w:br/>
        <w:t>" sentera denna jordbruksnäring. Hos vem eller hos vilka skola dessa, som på det sättet få sina löner reglerade nedåt, taga ut ersättning? Dessa trägna arbetare bero av faktorer, som de icke ha i sin hand att på något sätt reglera, när såsom nu solen bränner deras gröda, så att litet eller intet är att skörda. Jag tycker verkligen, att man icke skulle försöka att försvåra ställningen för dem ytterligare genom att vidtaga sådana åtgärder, som komma att innebära försämring för jordbrukets idkare. Ingen enda av de ärade motionärerna är själv jordbrukare, och varenda en saknar praktisk erfarenhet på hithörande område. Det vore verkligen önskvärt, att de skaffade sig en lantegendom, varigenom de snart nog skulle komma under fund med, hur ringa vinst den ger, och då kanske deras åskådningssätt 1 någon mån kunde röna inverkan därav.</w:t>
        <w:br/>
        <w:br/>
        <w:t>Nu är det ju ,så, att de liberala reservanterna visserligen icke gått med på den framställning, som är gjord från socialdemokratiskt håll. Man her helt och hållit strukit den punkt, som går ut på generell nedsättning av tullsatserna, men man har ändock velat i detta fall, såsom är rätt vanligt från det partiets sida, ge någonting på hand och gå till mötes ett stycke. Klämmen har förändrats, och man begär en utredning, som visserligen teoretiskt eller till formen avviker från den av motionärerna föreslagna, men i realiteten sannolikt komme att innebära detsamma. Man får dock komma ihåg utgångspunkten, och den är den socialdemokratiska motionen. Diärav framgår tydligt, vad motionärerna önska, och i dag underströks detta på ett särskilt kraftigt sätt av en talare, som egentligen annonserade efter, vilken ståndpunkt som i själva verket var liberalernas. Man ser, vart det bär hän, om man begär en utredning i den riktning, som liberalerna ifrågasatt. Min ärade vän herr Jönsson i Revinge har påpekat, att förutvarande finansministern vid ärendets behandling i första kammaren uttalat sig kraftigt för en utredning. Jag är icke säker på, att det förhåller sig så, som herr Jönsson i Revinge säger. Visserligen har det stått i tidningsreferaten, men dessa äro icke så mycket att lita på. Jag vill först se vad som står i det stenografiska protokollet, man får där veta vad som verkligen yttrats, men icke tror jag, att det går i den riktning, som man här velat göra gällande. Det är min fulla övertygelse.</w:t>
        <w:br/>
        <w:br/>
        <w:t>Nej, mina herrar, det är icke en utredning av detta slag, som vi behöva, utan det är ett målmedvetet arbete för att stärka våra tullpolitiska försvarsmedel, så att vi icke vid de blivande traktatsförhandlingarna stå vapenlösa i det kritiska ögonblicket.</w:t>
        <w:br/>
        <w:br/>
        <w:t>Det är av dessa skäl och på grund av vad som för övrigt är an- Sr betänkandet, som jag ber att få yrka bifall till utskottets hemställan.</w:t>
      </w:r>
    </w:p>
    <w:p>
      <w:pPr>
        <w:pStyle w:val="Heading2"/>
      </w:pPr>
      <w:r>
        <w:t>2. Erik Palmstierna (Socialdemokraterna, man)</w:t>
      </w:r>
    </w:p>
    <w:p>
      <w:r>
        <w:rPr>
          <w:b w:val="0"/>
        </w:rPr>
        <w:t>Jag begärde ordet icke så mysket</w:t>
        <w:br/>
        <w:br/>
        <w:t>för att ge repliker på föregående anföranden utan fastmera för att rikta några ord och en vädjan till det liberala partiet.</w:t>
        <w:br/>
        <w:br/>
        <w:t>De. är ju så, att denna fråga kommit fram år efter år. Vi äro nu på femte året och behandla den huvudsakligen i samma form som de föregående åren och jag kan i det avseendet instämma med den föregående ärade talaren, att här återigen framföras de gamla argumenten, måhända klädda i ny form och försedda med modernare utrustning, och så göres vissa famlande försök att bemöta våra argument. Talarna, skulle man nästan kunna säga, börja också bli desamma. För min egen del har jag inlett en hel rad av sådana debatter här. Man får faktiskt det intrycket, att vi stå och stampa på samma fläck i tullfrågan. Då reser sig det spörsmålet: vad är anledningen härtill, varför stå vi och slampa på samma fläck i en så betydelsefull och vital angelägenhet som tullfrågan?</w:t>
        <w:br/>
        <w:br/>
        <w:t>Vi hörde nyss den parollen kastas ut av utskottets vice ordförande, att vi skulle stärka våra tullpolitiska försvarsmedel. Hörde herrarna hur tullreaktionär den signalen var? I all synnerhet borde det liberala partiets målsmän beakta, att man här djärfts kasta ut en dristig maning, att vi måste stärka våra tullpolitiska försvarsmedel. Vad det betyder, veta vi!</w:t>
        <w:br/>
        <w:br/>
        <w:t>Den föregående ärade talaren liksom herr Jönsson i Revinge — båda två skåningar — ha här talat å hela bondeklassens vägnar. Vem har givit herrarna i uppdrag att göra det? Det kunna ni icke göra. Vad säger man på Norrlandsbänkarna? Och jag skulle vilja säga, att när man här djärfts påstå, att ingen av de nominella undertecknarna av motionen är jordbrukare, så är det ett dussin hemmansägare, bland andra även partikamrater från edra traktar, som stå bakom motionen. Ni kunna icke uppträda och tala å allmogeklassens vägnar, såsom ni nyss gjort i patetiska ordalag. Den tiden är slut nu, mina herrar. Jag skall ytterligare med några få siffror belysa, hur ringa rätt ni ha att kora Eder som jordbrukarnas representanter. Jag har anfört dem förut och kan hänvisa till protokollet för 1912. Där heter det:</w:t>
        <w:br/>
        <w:br/>
        <w:t xml:space="preserve">»Är 1910 hade vi cirka 800,000 stycken torpare med </w:t>
      </w:r>
      <w:r>
        <w:rPr>
          <w:b/>
        </w:rPr>
        <w:t>kvinnor¹</w:t>
      </w:r>
      <w:r>
        <w:rPr>
          <w:b w:val="0"/>
        </w:rPr>
        <w:t xml:space="preserve"> och barn, jämte backstugusittare och inhysesmän med biträden. Det var inalles 3090 av den jordbruksidkande befolkningen. Man skulle nästan kunna uppställa den frågan: hur mycken skada hava dessa haft av tullarna? År 1910 var det 24,9 procent av landets samtliga 356,956 brukningsdelar, som voro under fyra tunnland, och 64,8 90, som voro under 40 tunnland; men då äro de år 1910 till ett antal av 144,947 stycken uppgående jordtorpen icke häri inberäknade. Om man lägger ihop jordtorpen med brukningsdelar under 4 tunnland och tager detta i procent av samtliga brukningsdelar, så kommer man upp till ett relativitetstal av 44,5 9/0.»</w:t>
        <w:br/>
        <w:br/>
        <w:t>Tro ni, att dessa torpare och andra ha intresse av edra spanr målstullar ?</w:t>
        <w:br/>
        <w:br/>
        <w:t>Jag har också gjort en utredning angående de premierade småbruker. i Kristianstads län. Därav har jag funnit, att 18 sådana småbruk icke haft någon säd till avsalu år 1911, från 10 såldes för 54 kronor, och för de övriga 11 var säd upptagen tillsammans med potatis, varför dess värde icke kunde särskilt för sig beräknas. — Jag anför detta för att belysa, med vilken rätt herrarna tala å jordbrukarnas vägnar. Detta visar ju också tydligt nog att småbruken i herr Ekerots län icke ha fördel av tullarna.</w:t>
        <w:br/>
        <w:br/>
        <w:t>Jag kommer nyligen från Kristiania. Där hade också några stycken tilltagsna män försökt tala å jordbrukarnas vägnar. Då resa smöbönderna till Kristiania och protestera mot att man på detta sätt kastar en protektionistisk slöja över den småbrukande befolkningen, de vilja icke vara med på den saken. Vi böra reagera även 1 Sverige, då man gör på samma sätt här.</w:t>
        <w:br/>
        <w:br/>
        <w:t>Man har här talat om traktatsförhandlingarna med Tyskland. Ja, gå till marstariffen 1906 i Tyskland, se, hur det var när Kanada införde sina förhöjda tullar och när vi införde våra! Tullarnas syfte är ju att höja priserna, och det är ju självklart, att så även blir följden. Men stagnera sedan tarifferna, bli tullarna stabila, då är det självklart, att de icke längre kunna inverka så i och för sig, att en höjning av priserna äger rum. Men indirekt göra de det på det sätt, att landets produktionspriser, såsom herr Sandler påpekade, ledas in i en konstlad riktning. När så sker, nedsättes även folkets och kapitalets produktivkraft, och därmed skapas i sin mån dyrare förhållanden i landet. Det är nu åtskilliga nya ledamöter här i denna kammare, och jag kanske därför kan tillåta mig repetera, vad jag yttrat, när Jag vid något tillfälle förut sökt utreda detta spörsmål. Jag har tagit bevillningen per industri och arbetare i olika industrier, och då visar det sig, att t. ex. i snickeriindustrien, järnoch stålindustrien m. fl., alltså våra stora bärande näringar, i jämförelse med sådana industrier som såpaoch margarinindustrien och åtskilliga andra, vilka äro högt tullskyddade, lack vare ett konstlat tullskydd, sänkes den bevillningstaxerande inkomssten per arbetare. Jag vill inte tillmäta full beviskraft åt denna framställning, men den talar dock i en viss riktning som ej kan missförstås. Emellertid vill jag icke nu närmare ingå på denna sida av frågan.</w:t>
        <w:br/>
        <w:br/>
        <w:t>Vi veta ju alldeles tillräckligt tydligt och klart vilken stånd-</w:t>
        <w:br/>
        <w:br/>
        <w:t>unkt högern intager i denna fråga, vi veta, att den är absolut kontrert motsatt vår, och man har emot herr Sandler fram;- kastat: »detta var en riktig socialdemokrat, ty han talade blott å konsumenternas vägnar!» Ja, det var en av de vackraste komplimanger, som jag tror, att herr Sandler fått, ty varje sund och klok nationalekonom måste tänka på, att produktionen uteslutande har till syfte att tillfredsställa behovet — ty varför skulle man annars producera?</w:t>
        <w:br/>
        <w:br/>
        <w:t>Här stå nu meningarna skarpt och bestämt mot varandra.</w:t>
        <w:br/>
        <w:br/>
        <w:t>På den ena sidan vill man absolut icke göra några medgivanden annat än i speciella fall; såsom om det t. ex. gäller herr Jeanssons tomsäckar, eller om det är så, att svenskar ha kapital pla-</w:t>
        <w:br/>
        <w:br/>
        <w:t>cerade i utländsk industri, då är man genast färdig med att.</w:t>
        <w:br/>
        <w:br/>
        <w:t>sänka en viss tull, såsom +t. ex. tullen å kalkkväve o. s. v. Det är de olika intressena som här träda fram. Det vill jag dock ha sagt att skall landet gagnas, då måste man uteslutande anlägga den nationalekonomiska synpunkten på denna fråga.</w:t>
        <w:br/>
        <w:br/>
        <w:t>Jag hoppas, att de ärade högermännen icke ta allt för hårt vid sig, om jag säger dem, att den ståndpunkt, de intaga, i varje fall tillsvidare är av relativt underordnat intresse. Under den tid, som herrarna hade makten i de gemensamma voteringarna, då brydde ni er icke ett spår om vår mening, då voterade ni obehindrat nätt och jämt så långt ut, som marginalen för er makt sträckte sig och nu kan vänstern om den är enig -— jag talar om liberaler och socialdemokrater — alldeles bortse från herrarnas röster och genom den gemensamma voteringen bestämma riktningen av landets handelspolitik så, som de tolkade nationalekonomiska intressena. Under dessa förhållanden är det givetvis ytterst betydelsefullt, vilken ståndpunkt de båda partier intaga, som kunna utöva ett så bestämmande inflytande på vår handelspolitik. — Jag vill påpeka, att det icke saknas exempel på deras makt. Jag vill sålunda erinra om fläsktullen år 1912 samt ris-, sirap-, superfosfatoch lädertullarna år 1913. Högern har några erfarenheter redan nu, att för den händelse liberaler och socialdemokrater till övervägande del gå samman, så stå herrarna utanför denna sak.</w:t>
        <w:br/>
        <w:br/>
        <w:t>Då ställer sig spörsmålet på följande sätt. Vänstern har här möjlighet att bestämma; begagnar sig vänstern av denna möjlighet på ett landsgagneligt sätt? Det är icke blott här i denna kammare man spörjer så, utan det är en fråga, som landet i sin helhet har rätt att ställa till riksdagens partier. Begagnas denna makt på ett sätt, som tillfredsställer folkets behov? Det socialdemokratiska partiet har efter ingående överläggning framlagt en motion, där det programmatiskt utpekar och angiver sin ståndpunkt, och, såvitt jag kan förstå, har också herr Sandler på ett tydligt sätt tolkat vår mening härutinnan. Men jag ber att få ställa den frågan: vad har det liberala partiet för ståndpunkt i tullfrågan ? Det är av den allra största vikt, att landet får veta, vad det liberala partiet har för ståndpunkt i tullfrågan, ty för hela vårt näringsliv är det oundgängligt, att det blir klarhet härutinnan. Veta vi över huvud taget något därom nu? Nej, det egendomliga förhållandet råder faktiskt, att här ha vi ett stort parti, som i en för vårt folk så betydelsefull angelägenhet som denna icke har tillräckligt tydligt klargjort vad som är dess ståndpunkt. Vi veta icke, vad det har för mening i tull-</w:t>
        <w:br/>
        <w:br/>
        <w:t>olitiken över huvud taget. Men det är icke nog härmed, utan et förefaller mig, som om det liberala partiet — ja, det är kanske orätt av mig, jag gör den parentesen, att här tala om</w:t>
        <w:br/>
        <w:br/>
        <w:t>det liberala partiet, då jag bör tala om de liberala utskottsledamöterna — nästan med ängslig omsorg undviker att tillkännagiva någon som helst sympati åt endera riktningen. När man läser vare sig 1912 eller 1913 års uttalanden från de liberala utskottsledamöterna är det nästan, som om man komme in i en irrgångssalong med en massa förvirrande spegelbilder; man får ingen klarhet, och man har sannerligen svärt att hitta ut, när man kommer in där. Men vad man vill, det är just att få klarhet och fasthet, något bestämt att hålla sig till i denna sak.</w:t>
        <w:br/>
        <w:br/>
        <w:t>Det föreligger emellertid en del symptom av ganska oroväckande slag, vilka böra belysas. Det är, som om man skulle kunna befara, att något vore på glid i tullfrågan. Medan man ute i hela världen, man må komma till Tyskland, England eller annorstädes, identifierar det liberala partiet med strävandena att underlätta handelsomsättningen och det fria utbytet folken emellan, så är det här, som om man vore något osäker, som om man vore på glid. Det är fara värt, att det kan gå i Sverige, som det synes gå i Norge, nämligen att en del av liberalismen deklarerar sig protektionistisk och för spannmålstullar, medan en annan del av liberalismen bestämt vägrar att följa med på en sådan väg.</w:t>
        <w:br/>
        <w:br/>
        <w:t>Jag skall tillåta mig att framhålla några av dessa symptom.</w:t>
        <w:br/>
        <w:br/>
        <w:t>Herr Sandler har påpekat ett sådant. Det är nämligen det, att man i försvarsberedningarna formulerat ut en sats, som, huru försiktigt man än velat dölja faktum, likväl innebär, att tullsystemet fastlåses för avsevärd tid framåt, och om kammarens ledamöter uppmärksamt läsa igenom den vid detta bevillningsutskottsbetänkande fogade liberala reservationen, så finner man där, hurusom reservanterna i år visserligen förklara sig gilla syrpunkterna från år 1913, men man skjuter dock starkt fram i förgrunden, och detta ströks även under av herr Jönsson i Revinge, att det är de blivande traktatsunderhandlingarna i och för sig och icke så mycket dyrtidsspörsmålet, som är motivet för denna utredning, och vips tog herr Swartz fasta på detta i första kammaren. Jag vill påpeka att det är något ifrån min synpunkt sett ganska misstänkt och egendomligt, när just förre finansministern Swartz, såvitt jag kunnat förstå hans uttalanden, förklarar, att om nu icke detta förslag varit vidfästat en socialdemokratisk motion såsom bakgrund, så skulle man nog kunna anse det vara välbehövligt att göra en utredning just av det slag, som förordas av det liberala partiet. Det ser ut, som om de liberala utskottsledamöterna började att komma väl nära den gräns, där man utpekar alldeles bestämt: nu är det glort!</w:t>
        <w:br/>
        <w:br/>
        <w:t>Vart tog herr Karlsson i Fjäl vägen? Herr Karlsson i Fjäl, som år 1913 ville nedsättning i spannmålstullarna! Då var herr Karlsson i Fjäl med om norrlandsmotionen; nu i år står herr Karlsson icke ens såsom reservant till förmån för samma motion, som han förlidet år var med om att frambära.</w:t>
        <w:br/>
        <w:br/>
        <w:t>Han har icke ens velat vara med om att göra ett enda litet sympatiuttalande i frihandelsriktning. Detta är också för mig mig ett symptom bland alla andra.</w:t>
        <w:br/>
        <w:br/>
        <w:t>Här har herr Jönsson i Revinge, vars skånska patriotism är så välkänd — Sveriges gränser äro för honom, när man kommer till de småländska höjderna — nu för tredje gången uppträtt såsom det liberala partiets målsman i tullfrågan. Han inledde debatten och försvarade reservationen från det liberala partiets synpunkt. Jag vädjar till vem som helst, som åhört det anförande, som herr Jönsson i Revinge här höll, om han icke är fullständig protektionist.</w:t>
        <w:br/>
        <w:br/>
        <w:t>Tystnad från Norrland har ju åtminstone icke i gamla tider varit rådande uti denna fråga. Nu synes den bli regel. Nu kan man ju i likhet med herr Jönsson i Revinge säga, att i ett slag kunna vi icke gå över från det ena till det andra. Men detta har aldrig heller varit ifrågasatt. Det gäller här ett så pass allvarligt och ingripande spörsmål och vi äro mer än väl medvetna om, att vad som skall göras; måste ske med omsikt och allvar och att det icke går för sig att försöka med något hastverk i denna fråga ,varför en erinran av det slaget är onödig. Men det är så, att när liberalerna nu begära en utredning av detta spörsmål, vill man icke från det liberala partiets utskottsledamöters sida vare sig deklarera i princip eller i övrigt visa någon ringa sympati för frågan om lättandet av tullbördan, ja, icke ens för frågan om borttagandet av de s. k. »spetsarna» som infördes vid de förra traktatsunderhandlingarna. Detta är synnerligen beklagligt. Skola vi komma till nya traktatsunderhandlingar inom några år, är det av stor vikt, att den regering, som då sitter, eho den vara må, har klarhet om, huru uppfattningen ute i landet är uti denna fråga. Här veta vi nu uppfattningen hos högern och hos det socialdemokratiska partiet, men det är även av vikt med avseende å dylika underhandlingar, att man även i förväg känner till, hurudan uppfattningen är hos det parti, som samlar så stora skaror av svenska medborgare som det liberala.</w:t>
        <w:br/>
        <w:br/>
        <w:t>Så till sist ytterligare en sak. Bevillningsutskottets ärade vice ordförande var så försiktig, att han först ville läsa protokollet, innan han närmare yttrade sig men så snabb var jag dock i min tanke, att när jag i tidningarna läste herr Swartz uttalande, tänkte jag som så: frestelsen är måhända för den nuvarande finansministern övermäktig så att han, om än regeringstiden blir kort begagnar positionen och redan nu tillsätter en utredning och blivande traktatsunderhandlarna m. m. dylikt. När högern nu för ögonblicket har makten i sin hand, vill den sin vana trogen i förväg inrikta vad som skall ske och bestämma vår handelspolitik ytterligare för en tid framåt genom att till- "gätta beredningsmän efter sitt kynne. Det svävar något sådant i luften, och därför är det så mycket viktigare för denna kammare att ge tydligt och klart till känna, att det får vara</w:t>
        <w:br/>
        <w:br/>
        <w:t>slut med det gamla, och att det är något nytt, som nu tillkommit, att vi klart och tydligt säga ifrån, att i riktning åt frihandel, åt lättnader i tullbördan skall det gå, och detta ger mig ytterligare ett taktiskt motiv för mitt yrkande. Dessutom, skall på ett avslag från första kammaren, på det tabula rasa i fråga om alla framställningar i tullfrågan, som där nu skett om igen, denna kammare svara med ett bifall till högerns avslag in blanco eller ock något obestämt som denna kammare själv har svårt att klara ut vad det skall vara? Nej, jag ber att få yrka bifall till den socialdemokratiska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