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253</w:t>
      </w:r>
    </w:p>
    <w:p>
      <w:r>
        <w:rPr>
          <w:b/>
        </w:rPr>
        <w:t xml:space="preserve">Datum: </w:t>
      </w:r>
      <w:r>
        <w:t>1916-01-01</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Fredrik Ström (–, man)</w:t>
      </w:r>
    </w:p>
    <w:p>
      <w:r>
        <w:rPr>
          <w:b w:val="0"/>
        </w:rPr>
        <w:t>Här föreligger med denna fråga en sak av den allra största vikt, nämligen hur man i dessa dyra tider verkligen skall kunna tillgodose de lägst avlönade och sämst ställda av statens tjänare och funktionärer. Det är med den dyrtid, som råder, då levnadskostnaderna hava stigit alldeles oerhört, i vissa fall upp till 30—40—50 90 och däröver, och då nu även fördyring av bostäderna allvarligt hotar, för dessa mycket lågt avlönade statstjänare en situation de råkat i, som för dem är synnerligen prekär och synnerligen olycklig. Jag har för min del från en hel del sådana statstjänare mottagit brev och andra skrivelser, vari de i de allra mest upprörande ordalag skildra sin olyckliga ställning och förklara, att det icke finns någon möjlighet för dem att kunna samtidigt fullgöra sina skyldigheter till stat och kommun och se till att deras familjer icke lida den rena bittra nöden.</w:t>
        <w:br/>
        <w:br/>
        <w:t>Under förhållanden sådana som de nu rådande hade man kun-</w:t>
        <w:br/>
        <w:br/>
        <w:t>nat förvänta, att 1 första hand Kungl. Maj:t i sin proposition och sedan utskottet skulle tagit något större hänsyn till det olyckliga läge, varl dessa statstjänare befinna sig. Utekottet har ju i huvudsak stannat vid Kungl. Maj:ts förslag. Den reservation, som åtfölit utlåtandet från den kommitté, som haft att utreda denna fråga, har Kungl. Maj:t icke tagit någon större hänsyn till, och till de motioner, som 1 ärendet blivit väckta, har utskottet icke beller tagit någon hänsyn.</w:t>
        <w:br/>
        <w:br/>
        <w:t>Vid utskottets utlåtande finns emellertid fogad en reservation av herrar Eriksson i Grängesberg, Anderson i Råstock, Ingvarson och Sävström, vilken reservation i huvudsak, om icke helt, ansluter sig till de motioner, som blivt väckta i andra kammaren av herrar Hage och Winberg m. fl. samt i denna kammare av mig m. fl. Det är dock på en hel del punkter, som nämnda reservanter ansett sig böra frångå de i motionerna framställda kraven, ehuru dessa motioner icke varit på något sätt överdrivna i sina anspråk på att staten under dessa tider skulle tillse, att dess sämst avlönade tjänare icke lida nöd. Då det för dessa reservanter påtagligen varit synnerligen angeläget, att den totala summan icke skulle överstiga de två miljonerna, hava reservanterna emellertid vidtagit en del strykningar. Jag kan för min del icke finna, att dessa strykningar äro berättigade, och det är säkerligen icke heller reservanternas uppfattning. De hava emellertid av förhållandena tvingats till dessa inskränkningar. Jag skall icke heller, ehuru jag avstår endast med mycket stor tvekan, vidhålla de föreliggande motionerna och de mycket berättigade krav, som däri äro resta, utan jag skall be att få ansluta mig till herr Erikssons m. fl. reservation.</w:t>
        <w:br/>
        <w:br/>
        <w:t>Jag vill då endast påpeka vad som i denna reservation kräves, framför allt i motsättning till vad utskottet föreslår. Kungl. Mai:t har i propositionen bl. a. föreslagit, att endast befattningshavare med barn böra erhålla krigstidshjälp. Det är dock alldeles påtagligt, och det kan väl ingen bestrida, att även för befattningshavare. som icke hava barn, dyrtiden medfört högst avsevärt ökade utgifter. Alla levnadsomkostnader hava ju stigit även för dem, som icke hava några barn. Inackorderingsprisen på matserveringsställena äro högst väsentligt fördyrade. Likaså hava på olika områden högst väsentligt stegrade priser inträtt. För kläder, skodon och bränsle äro som bekant priserna ökade högst avsevärt; detsamma är förhållandet med avseende å bostäder. Skatterna ha också ökat. Dessa omständigheter, som utskottet icke tagit i beaktande, synes mig vara av en synnerligen stor betydelse, och man bör icke låta dessa barnlösa statstiänare gå alldeles utan hjälp.</w:t>
        <w:br/>
        <w:br/>
        <w:t>Vidare kan det, om man följer utskottet, inträffa en rad av orättvisor, av vilka reservanterna hava påpekat en, då de framhålla, hurusom i vissa fall den kungliga propositionens förslag kan leda till synnerligen underliga konsekvenser. Detta förslag, till vilket utskottet ansluter sig, innebär sålunda i vissa fall, att av två befattningshavare med samma inkomster och med samma arbetsprestationer den ena kan erhålla ett tillskott upp till 400 kronor, under</w:t>
        <w:br/>
        <w:br/>
        <w:t xml:space="preserve">det att den andra, även om han har försörjningsplikt för </w:t>
      </w:r>
      <w:r>
        <w:rPr>
          <w:b/>
        </w:rPr>
        <w:t>hustru²</w:t>
      </w:r>
      <w:r>
        <w:rPr>
          <w:b w:val="0"/>
        </w:rPr>
        <w:t>, ej erhåller någon inkomstökning trots den fördyring, som inträtt även för honom, och trots att krigstiden för dessa slag av befattningshavare i många fall medfört ökat arbete. Det är nämligen en omständighet, som man även bör taga i allvarligt beaktande, att för en mängd statstjänare har den krigstid, som nu råder och som länge rått, medfört högst avsevärt ökade arbetsprestationer, vilka icke blivit på lämpligt sätt honorerade.</w:t>
        <w:br/>
        <w:br/>
        <w:t>Herr talman, jag skall med dessa korta ord blott yrka bifall till den vid utlåtandet fogade, av herrar Eriksson m. fl. avgivna reservationen.</w:t>
      </w:r>
    </w:p>
    <w:p>
      <w:pPr>
        <w:pStyle w:val="Heading2"/>
      </w:pPr>
      <w:r>
        <w:t>2. Otto Strömberg (Första kammarens nationella parti, man)</w:t>
      </w:r>
    </w:p>
    <w:p>
      <w:r>
        <w:rPr>
          <w:b w:val="0"/>
        </w:rPr>
        <w:t>Herr greve och talman! Jag skall be att endast med några ord få bemöta den föregående talaren. Han uttalade sitt missnöje med utskottets ståndpunkt och förfäktade särskilt, vad som ju också från många andra håll anförts, det mera rättvisa i att alla borde få del av denna krigstidshjälp och icke blott de, som hava barn att försörja. Han betonade alldeles särskilt iden oegentlighet, som skulle inträda, om två personer hade samma arbete och om därvid den ene, som var ogift eller gift men barnlös, skulle få ingenting, under det att den andra, med barn att försörja, skulle få hjälp med upp till 400 kronor. I avseende å detta vill jag säga, att det är så ofta det sker en sammanblandning med att här skulle vara fråga om ett lönetillägg eller en lönereglering, då det i stället är en nödhjälp eller en krigstidshjälp. Denna hjälp är avsedd att komma dem till godo, som äro tyngst drabbade av dyrtiden, och det kan väl icke på något håll bestridas, att en ogift person eller en gift utan barn kan lättare bära dyrtidens svårigheter och tryck än den, som har en stor barnskara. Och det är synes mig helt naturligt, när det är fråga om nödhjälp, att den s. k. behovsprincipen får läggas till grund för bidraget. Jag skulle icke vara böjd för att tilllämpa behovsprincipen, om det vore fråga om lönetillskott eller lönereglering, men i fråga om nödhjälp anser jag tillämpningen av denna princip vara fullkomligt befogad. .</w:t>
        <w:br/>
        <w:br/>
        <w:t>Nu anslöt sig den siste talaren till reservanterna, herr Eriks- "sons m. fl. förslag. Jag kan icke annat än påpeka, att även dessa reservanter undantagit arbetare under 20-årsåldern. De begå således samma, om jag så må kalla det, orättvisa som wutskottet, att de draga en gräns någonstans. Var den gränsen drages kan väl icke betyda så mycket: om den drages vid arbetare under 20 års ålder, såsom reservanterna föreslå, eller såsom utskottet föreslår, vid dem, vilka icke hava barn.</w:t>
        <w:br/>
        <w:br/>
        <w:t>Då den ärade talaren har yrkat på bifall till nämnda reservation, kan jag icke underlåta att framhålla, att de kostnadsberäkningar, som ligga till grund för såväl motionen som den på densamma grundade reservationen, äro av högst otillförlitlig beskaffenhet. Jag vr nog övertygad om att såväl motionärerna som reservanterna gjort sitt bästa för att få kostnadsberäkningarna;</w:t>
        <w:br/>
        <w:br/>
        <w:t>i görligaste mån pålitliga, men det har helt naturligt varit alldeles omöjligt, särskilt under den korta tid, som frågan har varit före, att kunna åstadkomma en tillförlitlig utredning, då härför givetvis skulle behövts mycket vidlyftiga undersökningar inom en mängd ämbetsverk angående de olika statstjänarna.</w:t>
        <w:br/>
        <w:br/>
        <w:t xml:space="preserve">Som ett exempel på den verkligt otillförlitliga beskaffenheten av dessa beräkningar kan jag anföra siffrorna för telegrafverkets kostnader. Kungl. Maj:t har föreslagit, att denna dyrtidshjälp för telegrafverkets vidkommande skulle beräknas till 160,000 kronor. I motionen, som i övrigt höjer Kungl. Maj:ts förslag. i allmänhet med 50 9/0, för att hålla sig inom siffran 6 miljoner, då Kungl. Maj:t har stannat vid 4 miljoner, ökas dessa kostnader för telegrafverket med 100 9/0. Motionärerna hava tydligen haft på känn, att det här var något galet och därför satt upp beloppet till 320,000. Reservanterna däremot hava ökat samma siffra till 520,000, och enligt de uppgifter, som från utskottet inhämtats, vore denna ökning för liten, så att förslaget snarare bort utmynna i ett belopp å 650,000 kronor. Då det är en så pass stor oöverensstämmelse i beräkningarna med avseende å en liten grupp befattningshavare, huru mycket mer skall icke motsvarande förhållande visa sig med avseende å de andra grupperna, och till vilka belopp skola icke slutsiffrorna kunna stiga! Jag vill även nämna att motionärerna ange, att deras kostnadsberäkning skulle medföra en ökning av Kungl. Maj:ts anslagsbelopp med cirka 2 miljoner kronor. Nu stanna även reservanterna vid samma siffra, detta oaktat de hava bortskurit så ofantligt stora partier av motionärernas förslag, som &amp;. ex. rörande </w:t>
      </w:r>
      <w:r>
        <w:rPr>
          <w:b/>
        </w:rPr>
        <w:t>hustrurna²</w:t>
      </w:r>
      <w:r>
        <w:rPr>
          <w:b w:val="0"/>
        </w:rPr>
        <w:t xml:space="preserve"> och de ogifta befattningshavarna under 20 år m. m. Då kan man väl ändå säga, att beräkningarna äro för lösliga, för att därpå skall kunna grundas ett riksdagsbeslut, då det gäller ett så stort anslag.</w:t>
        <w:br/>
        <w:br/>
        <w:t>Jag tror, att utskottet, då det i stort sett följt Kungl. Maj:t, därvid har träffat det rätta: det har försökt bringa hjälp åt alla statstjänare, som i första hand äro i behov av sådan hjälp, nämligen de, som stå lägst på löneskalan och som samtidigt hava att försörja en barnskara, den må vara större eller mindre. Jag vill påpeka, att visserligen såväl Kungl. Maj:t som utskottet lagt till grund en beskattningssiffra på 2,000 kronor enligt förordningen om inkomstoch förmögenhetsskatt såsom varande den gräns, intill vilken krigstidshjälp skulle ifrågakomma, men att detta i själva verket betyder, att ett rätt mycket högre inkomstbelopp är den verkliga gränsen, ty vid beskattning enligt förordningen om inkomstoch förmögenhetsskatt få avdrag göras för utskylder, skulder, barnbidrag m. m., vilket nedbringan denna beskattningssiffra så, att i allmänhet de, som hava 2,500 kronors lön, kunna sägas komma in under denna krigstidshjälp, därför att de sålunda få göra avdrag för mellan 500 och 600 kronor. I undantagsfall, om de hava skulder och en stor barnskara, torde även de, som hava ännu högre lön, upp till 3,000 kronor,</w:t>
        <w:br/>
        <w:br/>
        <w:t>kunna komma med. Detta är således ett ganska vittgående understödsförslag, som omfattar de mest behövande av statstjänarna. Då så är förhållandet, ber jag, herr talman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253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