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1325</w:t>
      </w:r>
    </w:p>
    <w:p>
      <w:r>
        <w:rPr>
          <w:b/>
        </w:rPr>
        <w:t xml:space="preserve">Datum: </w:t>
      </w:r>
      <w:r>
        <w:t>1916-04-13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Hallen (Socialdemokraterna, man)</w:t>
      </w:r>
    </w:p>
    <w:p>
      <w:r>
        <w:rPr>
          <w:b w:val="0"/>
        </w:rPr>
        <w:t>När andra kammaren förra året med knapp majoritet demonstrerade sin sympati för den personliga frihetens princip i vaccinationsfrågan och alltså röstade för samvetsklausulen, så var det alldeles säkert med en känsla av att man här i god anknytning till gamla goda traditioner ville stöda en folkopinion, som: kommit fram emot vaccinationen och som man trodde var både vida spridd och grundad på verkliga realskäl. Och vore det så, att från alla håll i vårt land inrapporterades sådana sorgliga följder av vaccinationen och att alltså bekymrade föräldrar kunde stödja sin rädsla härför på « verkliga fakta, så borde väl enkannerligen för andra kammarens vänstermajoritet saken ligga ganska klar och tydlig. Jag vågar emellertid tro, att så i alla fall icke är händelsen, och icke minst, då jar lyssnat på den siste ärade talaren, herr Rydén, har jag stärkts i den övertygelsen. När han talar om dessa ömma föräldrahjärtan överallt i vårt land, som skulle krossas, om vi icke finge den frihet, som</w:t>
        <w:br/>
        <w:br/>
        <w:t>här åsyftas, så överdriver han faktiskt saken till proportioner, som gör det alldeles för svårt att rätt bedöma den. Det kan naturligtvis icke förnekas att vaccinationens fiender ha rätt i, att man kan peka på åtskilliga beklagliga och olyckliga fall, som förekommit i vårt land, men att de i varje fall äro synnerligen få, kan man icke komma ifrån, och det är klart, att i varje sådant fall, som refererats, naturligtvis under förutsättning att det är fullt autentiskt, borde också avgivits en fullt vederhäftig förklaring om den sannolika orsaken till den olyckliga utgången: har man använt den humana vaccinen, har man möjligen brutit mot den hygieniska renlighetens principer, är det möjligen fråga om barn, som ägt en sorglig och svår ärftlig belastning av kanske ganska betänkliga sjukdomsfrön, som reagerat vid vad som sedan ägt rum?</w:t>
        <w:br/>
        <w:br/>
        <w:t>Hade man undersökt varje sådant särskilt fall, är jag övertygad, att antalet av de olyckliga små barn, som skulle fördärvats utan yttre känd orsak av vaccinationen, skulle krymt samman till en alldeles försvinnande siffra. Men däremot — och det har för övrigt glädjande nog icke ens herr Rydén velat förneka — har huvudmotivet för de skaror, som här varit synnerligen högröstade i sin kamp mot vaccinationen, varit av uteslutande psykologisk art, och det är just den sidan av saken, som jag skulle vilja med några ord belysa.</w:t>
        <w:br/>
        <w:br/>
        <w:t>Kammaren kan exempelvis erinra sig, att flertalet av de broschyrer, som strömmat ned över våra bänkar både i år och förlidet år liksom också 1912, när vi sist hade frågan uppe, ha varit försedda med en del illustrationer av förskräcklig och vedervärdig art, men jag har ännu icke, trots det jag blivit välsignad med en mycket rikhaltig sådan litteratur, funnit någon fotografi av något sådant där litet olyckligt barn av svenska föräldrar. Det är typiskt att man alltid rört sig med fall från Berlin och andra tyska städer från början av 1890-talet. Dessa fotografier av hemskt ansvällda barn, varierande 1 oändlighet, ha, icke att undra på, åstadkommit en viss verkan och de ha, som sagt, utnyttjats på ett ypperligt sätt.</w:t>
        <w:br/>
        <w:br/>
        <w:t xml:space="preserve">Jag ber att få erinra om en liten episod, som jag var ute för strax före sista riksdagens början. I ett litet stationssamhälle på Dalsland kom en frikyrklig järnkramhandlare till mig och talade om, att av alla de frågor, som väntades till 1916 års riksdag, ansåg han vaccinationsfrågan vara den allra viktigaste, och han hoppades, att man skulle få den omstridda samvetsklausulen. Jag tog reda på, varför han fattat ett sådant starkt intresse för saken. Det var ganska svårt att utfinna. Han var en frisk och blomstrande person, hans </w:t>
      </w:r>
      <w:r>
        <w:rPr>
          <w:b/>
        </w:rPr>
        <w:t>hustru²</w:t>
      </w:r>
      <w:r>
        <w:rPr>
          <w:b w:val="0"/>
        </w:rPr>
        <w:t xml:space="preserve"> och barn likaså, ingen av dem hade haft något obehag av sin vaccination, men han hade fått en sådan där broschyr, rikligen försedd med dessa tyska fotografier, som fyllt honom med både avsky och skräck för hela denna procedur. Följden blev också, att denne man, som icke själv hade den ringaste anledning eller några personliga skäl att lägga sig i selen för denna fråga, startade i samhället en liten opinionsrörelse och fick 40 personer, som skrevo på en petitionslista, att man skulle få denna samvetsfrihet, som proponerats på här i kammaren. Det visade sig också, att de petitionerande i de flesta fall</w:t>
        <w:br/>
        <w:br/>
        <w:t>— jag kan icke gå i borgen för alla — voro personer, som leddes av precis samma motiv som han själv.</w:t>
        <w:br/>
        <w:br/>
        <w:t>Härmed är jag inne på en fråga, som jag tycker att kammaren icke nog beaktat, och det är, att här faktiskt, såsom civilministern påpekade, föreligger en massuggestion, som icke väjer för snart sagt någonting. Jag vill erinra om — och detta hör till den psykologiska sidan av saken — att denna motvilja mot vaccinationen är ju först och främst, såsom de 40,000 namnen på petitionslistorna visa, icke förhärskande över hela landet, men den är vidare speciellt epidemisk på vissa orter. Jag vill särskilt utpeka Kalmar län såsom härden i vårt land i detta stycke, särskilt Kalmar stad och icke minst en viss tjänstemannakår i Småland, nämligen järnvägsmännen. Bland dessa ha en stor del tagit synnerligen stor anpart i detta agitationsarbete. Vidare har Örebro län, speciellt Närke och en stor kontingent av frikyrkliga grupper lämnat synnerligen talföra och energiska förkämpar i denna fråga, vartill naturligtvis kommer, att vi uppe i höga norden finna denna idé, liksom mycket annat, ha sina varma</w:t>
        <w:br/>
        <w:br/>
        <w:t>förespråkare. | Men andra landsändar åter synas totalt blottade på denna — jag säger rent ut — suggestiva och epidemiska skrämsel. I min egen</w:t>
        <w:br/>
        <w:br/>
        <w:t>provins, som icke därför behöver vara något kulturellt föredöme, utan tvärtom beskyllts för att vara en ganska tillbakabliven landsända, har jag icke hört talas om att man i någon enda socken haft någon sådan motvilja mot eller någon sådan sorglig erfarenhet av vaccinationen, som här säges vara genomgående för snart sagt hela landet. Jag har fått ett brev från just Kalmar län, från en av vaccinationsmotståndets ledande män med en uppmaning att också främja deras önskemål här i riksdagen, och på ett ställe i detta brev säger brevskrivaren: »Gentemot läkarnas ära och inkomster betyder alltså föräldrahjärtans ångest ingenting.» Där ligger ju problemet till rätta i ganska kristallisk klarhet, tycker jag, och behöver väl icke någon ytterligare belysning.</w:t>
        <w:br/>
        <w:br/>
        <w:t>Vare sig man, såsom smålänningarna och närkingarna och en del norrlänningar göra, trycker synnerligen starkt på denna s. k. själanöd eller man gör det i mera försiktiga ordalag, såsom herr Rydén gjorde, får man väl dock medgiva, att det är en viss skillnad på själanöd och själanöd. Vi kunna ju förstå, när samvetsömma värnpliktige begära lindring i den svåra situation, vari de komma. De ha realiteter att göra med, de skola ikläda sig kronans vapenrock, de sättas in i en situation, där de råka i alla de hemskaste konflikter, där är det icke hypoteser, icke lösa teorier, utan där ställas de inför synnerligen hårdhänta realiteter, och då är det klart, att spörsmålet om själanödens avhjälpande kommer på ett helt annat plan, än när det är fråga om en sak, där man rör sig med så mycket lösa teorier och hypoteser som här.</w:t>
        <w:br/>
        <w:br/>
        <w:t>I detta sammanhang vill jag emot herr Rydén invända, att han lägger icke problemet på rätt bog, då han säger, att frågan ligger icke så här: skola vi ha tvångsvaccinering eller icke? utan frågan ligger så: skola vi ha vaccinationslag med eller utan samvets-</w:t>
        <w:br/>
        <w:br/>
        <w:t>kausul? Ja, men det är, tycker jag, ett skäligen enkelt sätt att taga på frågan, ty man får väl erkänna, att en vaccinationslag med denna samvetsklausul kan naturligtvis göra, att frågan kan svälla ut till dimensioner, som kanske icke ens herr Rydén skulle önska, att den finge. Man kan ju tänka sig, att genom skicklig agitation just denna klausul kunde utnyttjas i oerhörd omfattning och vaccinaiionsskyldigheten bli fullständigt illusorisk. Det få vi ej heller förgäta.</w:t>
        <w:br/>
        <w:br/>
        <w:t>Så säger herr Rydén på ett annat ställe, att här är det dock icke någon egentlig samhällsfara att tillmötesgå dessa samvetsömma människor. Nej, naturligtvis icke, under förutsättning att vi icke behövde kännas vid några konsekvenser i lagstiftningen. Men jag är övertygad, att skola vi i denna fråga och på så pass vaga och svaga grunder, som det här gäller, medgiva en individuell samvetsfrid, som egentligen icke begränsas av någonting, då kunna vi i konsekvensens namn icke heller undgå att lämna samma individuella frihet på en massa andra områden, och då kan man ju lätt riskera fullständig uppluckring av den statsauktoritet, som vi väl ändå hålla på såsom det centrala och såsom något, som man icke får rubba på.</w:t>
        <w:br/>
        <w:br/>
        <w:t>Jag skulle, innan jag slutar, herr talman, också vilja säga ännu ett ord till ett par av mina partivänner. — Det gäller såväl herr Wennerström som herr Bernhard Eriksson i Grängesberg och även herr Rydén — om jag vid deras fötter finge lägga en liten blomma. Herr Rydén och hans kamrater befinna sig 1 dag, om jag nu får använda några militära termer, i spetsen för en armékår av en mycket blandad sammansättning. Dess regementen äro så att säga uppsamlade från ganska olika håll och väderstreck, och debatten i kammaren har också givit en ovanligt klar belysning härav. Vi finna på denna armékårs högra flygel en flock aktningsvärda lantmän. De ha visserligen ännu icke, om jag möjligen undantager herr Magnusson i Skövde, givit sig tillkänna, men det är med dem som med Nicanders våg, de synas ej mer, men finnas där ändå. Av dem har också herr Räf deklarerat sin ståndpunkt. De bilda, helt naturligt för öfrigt, den högra flygeln, folk som menar, att detta konstiga läkemedel, hämtat från kreaturens hud och inympat i kroppen på små oskyldiga barn, måste enligt sakens natur vara något fult och otäckt. För övrigt vill jag komplimentera herr Magnusson i Skövde för hans mycket geniala sätt att draga fram denna otrevliga detalj om kaninen. Det är klart, att det var ett ord, som föll i god jordmån på sina håll och som förorsakade kalla kårar över ryggen på åtskilliga. Alltid vinner man någon själ för sin sak med ett sådant yttrande, och han kan vara övertygad om att en del trygga, aktningsvärda lantmän, som marschera fram på den högra flygeln av denna armé, taga fasta på detta uttryck.</w:t>
        <w:br/>
        <w:br/>
        <w:t>Den vänstra flygeln åter saknas icke heller, som vi hört i dag. Den är av fullkomligt motsatt beskaffenhet, den består av mycket radikala människor. En del av dem äro, tror jag, försvarsnihilister, folk över huvud, som genom raska och käcka, särskilt raska, åt-</w:t>
        <w:br/>
        <w:br/>
        <w:t>gärder vill klara upp en del spörsmål och skapa mycket snabbt ett idealiskt samhällstillstånd och som därför naturligtvis hysa principiell motvilja mot alla auktoriteter, de medicinska icke minst och icke undantagna. Men nu är det så, att när man skall vinna ett stort slag, är det icke blott på flyglarna det kommer an, utan även på den del, som gör det mesta arbetet, centern. Där skall enligt nutida krigföring det definitiva genombrottet äga rum. Där finna vi en stor kontingent folk, som säkerligen till sin huvudmassa tillhör de olika religiösa sekterna i vårt land, hos vilka misstron mot vetenskaperna i allmänhet och de medicinska teorierna 1 synnerhet så att säga gått i blodet. Ty lägg märke därtill: vilka är det, som bilda majoriteten bland de författare, som sprida dessa broschyrer? Jo det är — jag känner till det — i flera fall frikyrkliga predikanter och åtskilliga av de religiösa sammanslutningarna, som stått bakom allt detta. Jag känner flera fall, som bekräfta detta, och där det varit fråga om frireligiösa, särskilt baptistpredikanter. Det är synbarligen så, att det är åtskilliga frireligiösa organisationer och krafter, som stått bakom allt detta. Jag vill därmed icke ha sagt, att icke dessa äro lika aktningsvärda medlemmar av samhället eller kammaren som någon annan, långt därifrån. Men just den skygghet och obenägenhet ifråga om de krav som det här gäller från vår sida att hävda, gör kanske, att det icke kan skada att understryka saken. Det kan ju hända, att dessa våra kamrater känna sällskapet vari de stå en smula blandat. Men kanske det går bra att manövrera armén till seger i dag. Jag vet ej, hur det går, men gånge hur som helst, så hoppas jag för min ringa del i alla fall, att bå de herr Rydén och hans kamrater måtte oskadda återvända från sin fransyska visit i de kretsar, där de annars äro så sällsynta gäster.</w:t>
        <w:br/>
        <w:br/>
        <w:t>I hopp att så skall ske och att det parti, som jag har äran tillhöra, skall visa sig hålla på samma gamla kulturvänlighet, som det hittills bevarat, i hopp härom ber jag att få yrka bifall till utskottets förslag.</w:t>
      </w:r>
    </w:p>
    <w:p>
      <w:pPr>
        <w:pStyle w:val="Heading2"/>
      </w:pPr>
      <w:r>
        <w:t>2. Arvid Lindman (Högerns riksdagsgrupp, man)</w:t>
      </w:r>
    </w:p>
    <w:p>
      <w:r>
        <w:rPr>
          <w:b w:val="0"/>
        </w:rPr>
        <w:t>Vid förlidet års riksdag utvecklade -: jag min ståndpunkt i denna fråga och uttalade därvid, att en lag i denna riktning enligt min mening borde antagas. Det skulle vid sådant förhållande kunna synas överflödigt, att jag åter begärt ordet 1 år i denna fråga, då intet för mig inträfat, som kommit mig att ändra den ståndpunkt jag då intog. Jag vill därför nu inskränka mig till att säga endast några få ord om denna sak.</w:t>
        <w:br/>
        <w:br/>
        <w:t>Herr Rydén talade nyss om att det var samvetsklausulen som här var det centrala och det viktiga, det som frågan egentligen rörde sig om, och jag tror, att det har han så rätt i. Jag har den uppfattningen av samvetsklausulen, att det är kanske den, som man mest på åtskilliga håll reagerar emot. Men då skulle jag vilja säga: innan man ger sig in på att bedöma frågan om denna samvetsklausul, så bör man vil först göra sig reda för: är det, som vi vilia vinna, övervägande riktigt, nyttigt och bra gentemot de olägenhe-</w:t>
        <w:br/>
        <w:br/>
        <w:t>ter, som eventuellt kunna följa med denna lags antagande? Jag har icke hört från dem som talat emot lagen mer än en mening, nämligen att det är nog något bra och nyttigt och till skydd för vårt folk, att en sådan vaccinationslag med strängare bestämmelser än de förut gällande blir införd. Herr Rydén kallade visserligen dem, som stå på den sidan, för fanatici, likasom han även förklarade, att de, som voro motståndare till lagen, hade en fanatisk uppfattning. Men lika fullt har man icke hört från motståndarna annat, än att det är något nyttigt och bra. Men har man den uppfattningen, att det är bra och nyttigt, då blir frågan: få då icke betänkligheterna vika inför det, som man anser vara övervägande riktigt och välgörande? |</w:t>
        <w:br/>
        <w:br/>
        <w:t>Jag kan icke förstå annat av det utredningsmaterial, som ligger framför oss, än att, om det inträffar någon olycka, så måste dei, väl vara i ett försvinnande fåtal fall, som det kan påvisas att en sådan olycka inträffat. Men det veta vi alla, att skyddskoppympningen medfört alldeles oerhört stora fördelar för de folk, som fått åtnjuta förmånen av att verkligen ha den införd på ett kraftigt sätt i sina länder. Vi ha i vårt land ej tillräckligt kraftiga bestämmelser. Är det nu fråga om något som är bra, då måste också betänkligheterna vika. Då får icke längre något sådant stå i vägen, som det vi kalla samvetsbetänkligheter, och som innebär, att den ena eller andra individen förmenar, att hans uppfattning skall vara gällande framför den verkligt vetenskapliga auktoriteten. På det sättet skulle man komma nästan hur långt som helst med sitt samvete och med människors samveten, om man skall låta i alla möjliga frågor, där det gäller att skapa något till nytta för landet i form av lagstiftning, folk komma och säga, att här kan det finnas människor, vilkas samveten reagera mot en lagstiftning.</w:t>
        <w:br/>
        <w:br/>
        <w:t xml:space="preserve">Jag vill ej vara med härom; så får det ej vara 1 ett ordnat samhälle. Enligt min mening få dylika samvetsbetänkligheter ej göra | gällande; de måste </w:t>
      </w:r>
      <w:r>
        <w:rPr>
          <w:b/>
        </w:rPr>
        <w:t>maka³</w:t>
      </w:r>
      <w:r>
        <w:rPr>
          <w:b w:val="0"/>
        </w:rPr>
        <w:t xml:space="preserve"> åt sig, om det är till nytta för det rela.</w:t>
        <w:br/>
        <w:br/>
        <w:t>Herr Rydén nämnde, att man ej får trampa människors övertygelse under fötterna. Jag ber herr Rydén att härvidlag tänka något på konsekvenserna och att tillämpa denna mening även i andra fall. Har herr Rydén icke varit med om att stifta lag, där det varit så, att man trampat andra människors önskningar och uppfattningar under fötterna? Det är väl annars ofta nog, som man är av olika meningar, då det gäller lagstiftning. Men om man då skall bilda sig sin mening med hänsyn till vad förmenta samvetsbetänkligheter i olika fall kunna tillåta, tänk då vilket ypperligt utrymme det bleve för agitationen, om man gåve för stort rum åt dessa samvetsbetänkligheter. Den agitation, som vi se svämma över riksdagsmännen med litteratur av alla möjliga slag, visar redan nu vart det skulle ta vägen. Tänk vilken propaganda som skulle göras för att inbilla folk, att här är det fråga om något, som vissa samveten reagera emot.</w:t>
        <w:br/>
        <w:br/>
        <w:t>Jag kan icke, herr talman, tillägna mig denna uppfattning. Det</w:t>
        <w:br/>
        <w:br/>
        <w:t>är mig omöjligt att förstå, att, då samhället behöver någonting till sitt skydd, samvetsbetänkligheter skola kunna uppresa sig mot stiftande av en lag sådan som denna. Jag vågar därför säga, att ingen har rätt att på det sättet sätta sig till hinder mot någonting, som kan vara till nytta för samhället. Ty därmed skadar han 1 själva verket samhället. Jag förmenar, att man skall vid tillämpningen av denna uppfattning taga den hänsyn till deras mening, som här reagera mot dessa bestämmelser, att man skall säga: låt lagen innehålla sådana bestämmelser, sådana kontrollåtgärder, som göra det i största mån möjligt att undvika olägenheter och faror. Det är naturligtvis vad lagstiftaren skall tillse. Det är vad jag förmenar att han i detta fall har gjort genom de olika åtgärder, som i här föreliggande lag blivit införda i detta fall. Men längre, herr talman, anser jag icke man kan gå. Och jag skulle vilia säga: mina herrar, vi leva väl ändå i upplysningens tidevarv, då det gäller att tillägna sig allt vad vetenskapen kan uppfinna till nytta för mänskligheten och till nytta för folken. Allt sådant skall man taga vara på och vårda sig om, och icke låta en sak bringas på fall bara därför, att det finns människor, som utan verkligt grundade skäl säga, att det där vilja vi icke vara med om på grund av våra samvetsbetänkligheter. :</w:t>
        <w:br/>
        <w:br/>
        <w:t>Och så till sist, herr talmar, ännu endast ett ord. Herr Eriksson i Grängesberg sade nyss, att det icke inträffat något sedan ; fjol, och han syftade då på att icke det inträffat som en och annan i fjol talade om såsom överhängande, nämligen att vi skulle bli utsatta för en smittkoppepedemi. Ja, det är ju ofantligt lyckligt, att så icke blivit fallet. Men ingen av oss kan säga, om det kommer att bli så ett år till. Jag anser, att det är lyckligt för dem, som voro emot lagen i fjol, att det gått som det gått, och att sålunda icke någon fara inträffat. Men här kan icke någon av herrarna svara för, vad som kan komma att ske, innan ytterligare ett år gått till ända. Jag skulle vilja hålla före, att man bör säkerställa sig i tid och icke komma med åtgärder, då det är för sent. Detta är en viktig regel på alla områden och icke minst i detta fall. Ty om en epidemi kommer över oss och vi icke stå rustade och beredda alt taga emot den, då komma vi att stå inför detta för sent, som vi i detta land varit utsatta för under andra tidsskeden och andra tidsperioder. Jag kan, herr talman, icke vara med om att utsätta mig för en dylik eventualitet, och jag ber därför att få yrka bifall tili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