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265</w:t>
      </w:r>
    </w:p>
    <w:p>
      <w:r>
        <w:rPr>
          <w:b/>
        </w:rPr>
        <w:t xml:space="preserve">Datum: </w:t>
      </w:r>
      <w:r>
        <w:t>1917-04-23</w:t>
      </w:r>
    </w:p>
    <w:p>
      <w:r>
        <w:rPr>
          <w:b/>
        </w:rPr>
        <w:t xml:space="preserve">Kammare: </w:t>
      </w:r>
      <w:r>
        <w:t>Första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Emil Gezelius (–, man)</w:t>
      </w:r>
    </w:p>
    <w:p>
      <w:r>
        <w:rPr>
          <w:b w:val="0"/>
        </w:rPr>
        <w:t>I avseende på föredragningssättet tillåter Jag mig hemställa,</w:t>
        <w:br/>
        <w:br/>
        <w:t>att, för den händelse lagförslagen eller något av dem kommer att i en eller annan del till utskottet återremitteras, utskottet lämnas öppen rätt att vid ärendets förnyade behandling i avseende på de delar, som bli med eller utan ändring godkända, föreslå sådana jämkningar, som av ifrågasatta ändringar 1 återförvisade delar kunna föranledas; samt</w:t>
        <w:br/>
        <w:br/>
        <w:t xml:space="preserve">Barnet tage arv efter </w:t>
      </w:r>
      <w:r>
        <w:rPr>
          <w:b/>
        </w:rPr>
        <w:t>moder²</w:t>
      </w:r>
      <w:r>
        <w:rPr>
          <w:b w:val="0"/>
        </w:rPr>
        <w:t xml:space="preserve"> och mödernefränder och ärves av dem, såsom vore barnet av äktenskaplig börd.</w:t>
        <w:br/>
        <w:br/>
        <w:t>Efter fader och fädernefränder have barnet ej arvsrätt; ej heller vare de berättigade till arv efter barnet. Är barnet avlat i trolovning, eller hava föräldrarna efter dess avlelse ingått trolovning med varandra, äge dock sådant trolovningsbarn arvsrätt efter fadern och fadern efter barnet; och skall, ändå att vid trolovningen föräldrarna voro så besläktade eller besvågrade, att äktenskap dem emellan måste återgå, eller endera var gift med annan, arvsrätt, som nu sagts, äga rum, där föräldrarna eller en av dem var i god tro.</w:t>
        <w:br/>
        <w:br/>
        <w:t xml:space="preserve">Barnet tage arv efter </w:t>
      </w:r>
      <w:r>
        <w:rPr>
          <w:b/>
        </w:rPr>
        <w:t>moder²</w:t>
      </w:r>
      <w:r>
        <w:rPr>
          <w:b w:val="0"/>
        </w:rPr>
        <w:t xml:space="preserve"> och mödernefränder samt efter fader och fädernefränder och ärves av dem, såsom vore barnet av äktenskaplig börd.</w:t>
      </w:r>
    </w:p>
    <w:p>
      <w:pPr>
        <w:pStyle w:val="Heading2"/>
      </w:pPr>
      <w:r>
        <w:t>2. Alfred Petren (Socialdemokraterna, man)</w:t>
      </w:r>
    </w:p>
    <w:p>
      <w:r>
        <w:rPr>
          <w:b w:val="0"/>
        </w:rPr>
        <w:t xml:space="preserve">Herr talman! Det lagförslag, som nu föreligger till behandling, berör ett område, där lagstiftningen varit synnerligen efterbliven och försummad. Enligt hittillsvarande lagstiftning ha nämligen de utom äktenskapet födda barnen varit ställda uti en synnerligen ogynnsam situation. Flertalet av dessa barn ha fått växa upp under mycket beklagansvärda förhållanden, som varit ägnade att inverka skadligt på såväl deras kroppsliga hälsa som andliga utveckling. Det torde sålunda närmast höra till undantagen, att det utom äktenskapet födda barnet får komma i åtnjutande av den särskilt för den första levnadstiden så viktiga modersvården. Då den ogifta modern under nuvarande förhållanden ofta måste ensam med sitt arbete sörja för sitt och barnets uppehälle, blir </w:t>
      </w:r>
      <w:r>
        <w:rPr>
          <w:b/>
        </w:rPr>
        <w:t>hon²</w:t>
      </w:r>
      <w:r>
        <w:rPr>
          <w:b w:val="0"/>
        </w:rPr>
        <w:t xml:space="preserve"> sällan i tillfälle att amma och själv sköta sitt barn, utan måste i regeln fortast möjligt utackordera detsamma. VWVilken hälsorisk detta innebär framgår med all tydlighet av statistiken, som utvisar, att dödligheten under första levnadsåret bland de utomäktenskapliga barnen äro bortemot dubbelt så stort som bland de inom äktenskapet födda. De ogynnsamma verkningarna på hälsotillståndet, saknaden av ett eget föräldrahem och av en moders personliga omvårdnad föra med sig, inskränka sig emellertid ingalunda till den första levnadstiden. "TT. o. m. femte levnadsåret kan man sålunda för barn utom äktenskapet konstatera större dödlighet än bland barn i allmänhet.</w:t>
        <w:br/>
        <w:br/>
        <w:t>Till belysande av under huru mycket ogvnnsammare förhållanden de utom äktenskapet födda barnen växa upp må också nämnas, att direkt fattigunderstöd till barn under 15 år är 8 gånger så vanligt bland dessa barn som bland inom äktenskapet födda. De dåliga</w:t>
        <w:br/>
        <w:br/>
        <w:t>förhållanden, varunder de utomäktenskapliga barnen få växa upp, Lagförslag om ha också, enligt statistikens vittnesbörd, ett ogynnsamt inflytande AR ve på deras andliga och moraliska utveckling. Sålunda rekryteras från Forte) deras led en relativt större proportion brottslingar, vagabonder och orts.) andra samhällsonyttiga individer. De fakta jag nu anfört visa ju</w:t>
        <w:br/>
        <w:br/>
        <w:t>tydligt, hurusom en förbättring av de utom äktenskapet födda bar-</w:t>
        <w:br/>
        <w:br/>
        <w:t>nens ställning icke endast är av vikt för de enskilde utan är en</w:t>
        <w:br/>
        <w:br/>
        <w:t>fråga av stor samhällelig betydelse.</w:t>
        <w:br/>
        <w:br/>
        <w:t>Om det nu också inte kan förnekas, att det är omöjligt att genom lagstiftning skapa samma situation för de utomäktenskapliga barnen som för de inom äktenskapet födda, i det att det i allmänhet icke kan undgås, att utomäktenskapliga barn bli lidande på, att föräldrarna icke ingå äktenskap, så bör dock det krav ställas på en lagstiftning å området, att detta barnets oförskylda lidande mildras så långt det är möjligt.</w:t>
        <w:br/>
        <w:br/>
        <w:t>Alla äro vi säkert överens därom, att det förslag till lag om barn utom äktenskap, som utskottet i huvudsaklig överensstämmelse med lagberedningens förslag tillstyrkt, innebär ett högst betydande framsteg. Dock är med detta lagförslags antagande icke allt gjort, som göras kan för att de utomäktenskapliga barnen skola bli likställda med de inom äktenskapet födda.</w:t>
        <w:br/>
        <w:br/>
        <w:t xml:space="preserve">Innan jag går att framlägga de anmärkningar jag härutinnan har att göra, vill jag emellertid ej underlåta att först i korthet omnämna de högst avsevärda förbättringar, lagförslaget innebär. Till dessa förbättringar höra framför allt de noggrannare bestämmelserna om underhållsskyldighet, införandet av barnavårdsmannainstitutionen samt de stadganden, som avse att såvitt möjligt konstatera, vilka föräldrarna äro. En av de viktigaste orsakerna till de beklagliga förhållanden, under vilka de utomäktenskapliga barnen hittills ej sällan vuxit upp, har just varit den, att det ofta icke vidtagits några åtgärder för fadersskapets fastställande, och att det därför varit synnerligen vanligt, att fäderna helt och hållet undandragit sig skyvldigheten att bidraga till vården och uppfostran av sina barn. Det har därför föreslagits, att åtgärder från det allmännas sida böra företagas för att få faderskapet fastställt, och äro regler uppställda för denna frågas ordnande vare sig genom erkännande eller genom dom. I detta sammanhang må också nämnas, att det föreslås upphävande av rätten för ogift </w:t>
      </w:r>
      <w:r>
        <w:rPr>
          <w:b/>
        </w:rPr>
        <w:t>moder²</w:t>
      </w:r>
      <w:r>
        <w:rPr>
          <w:b w:val="0"/>
        </w:rPr>
        <w:t xml:space="preserve"> att vara okänd.</w:t>
        <w:br/>
        <w:br/>
        <w:t xml:space="preserve">Vidtagandet av åtgärderna för fastställandet av barnets börd åligger enligt lagförslaget den s. k. barnavårdsmannen, som enligt detsamma skall förordnas för varje utomäktenskapligt barn. Innehavaren av denna nya funktion, vilken kan vara såväl </w:t>
      </w:r>
      <w:r>
        <w:rPr>
          <w:b/>
        </w:rPr>
        <w:t>kvinna¹</w:t>
      </w:r>
      <w:r>
        <w:rPr>
          <w:b w:val="0"/>
        </w:rPr>
        <w:t xml:space="preserve"> som man, har att i allmänhet bistå modern med råd och upplysningar samt tillse, att barnets rätt och bästa vederbörligen tillvaratages. sistnämnda hänseende åligger det barnavårdsmannen sålunda att ofördröjligen vidtaga åtgärder för tillförsäkrande av underhåll åt barnet, biträda vid indrivandet av barnavårdsunderhållet från fadern och att, där så är nödigt, bevaka barnets rätt även gentemot modern. Genom barnavårdsmannainstitutionen har man sålunda avsett att sö-</w:t>
        <w:br/>
        <w:br/>
        <w:t>Kunna lagförslagets föreskrifter om underhållsskyldighet sålurda göras effektiva, böra de vara ägnade att högst väsentligt förbättra de utomäktenskapliga barnens ekonomiska ställning. TI och för sig innebära de nämligen ett betydande framsteg, därom kan ej mer än en mening råda. Medan de utomäktenskapliga barnen enligt hittills gällande lag allenast varit tillförsäkrade »nödtorftig föda och uppfostran, till dess de sig själva nära kunna», innehåller det föreliggande lagförslaget bestämmelser därom, att underhållsbidraget skall utgå efter båda föräldrarnas villkor, att barnets uppfostran alltså skall avpassas efter bådaderas ekonomiska och sociala förhållanden. Den föreslagna lagen nöjer sig sålunda icke med att, i fall där fadern är i bättre ekonomisk ställning än modern, underhållet till barnet skall bestämmas efter den senares villkor allenast.</w:t>
        <w:br/>
        <w:br/>
        <w:t xml:space="preserve">Förutom till lämnande av underhåll till barnet skall fadern enligt lagförslaget emellertid vara skyldig att bidraga även till </w:t>
      </w:r>
      <w:r>
        <w:rPr>
          <w:b/>
        </w:rPr>
        <w:t>moderns²</w:t>
      </w:r>
      <w:r>
        <w:rPr>
          <w:b w:val="0"/>
        </w:rPr>
        <w:t xml:space="preserve"> underhåll under tiden närmast före och närmast efter nedkomsten, vilken senare tid, i fall där amningen eller annan vård om barnet medför avsevärt hinder i </w:t>
      </w:r>
      <w:r>
        <w:rPr>
          <w:b/>
        </w:rPr>
        <w:t>moderns²</w:t>
      </w:r>
      <w:r>
        <w:rPr>
          <w:b w:val="0"/>
        </w:rPr>
        <w:t xml:space="preserve"> förvärvsverksamhet, kan utsträckas till nio månader, den vanliga amningstiden. Hittills har ju den ogifta </w:t>
      </w:r>
      <w:r>
        <w:rPr>
          <w:b/>
        </w:rPr>
        <w:t>kvinna¹</w:t>
      </w:r>
      <w:r>
        <w:rPr>
          <w:b w:val="0"/>
        </w:rPr>
        <w:t xml:space="preserve">, som väntat ett barn, i allmänhet befunnit sig uti en högst olycklig situation. Fastän </w:t>
      </w:r>
      <w:r>
        <w:rPr>
          <w:b/>
        </w:rPr>
        <w:t>hennes²</w:t>
      </w:r>
      <w:r>
        <w:rPr>
          <w:b w:val="0"/>
        </w:rPr>
        <w:t xml:space="preserve"> arbetsförmåga mot slutet av havandeskapet är mer eller mindre nedsatt, måste </w:t>
      </w:r>
      <w:r>
        <w:rPr>
          <w:b/>
        </w:rPr>
        <w:t>hon²</w:t>
      </w:r>
      <w:r>
        <w:rPr>
          <w:b w:val="0"/>
        </w:rPr>
        <w:t xml:space="preserve"> dock, övergiven och utan hjälp som </w:t>
      </w:r>
      <w:r>
        <w:rPr>
          <w:b/>
        </w:rPr>
        <w:t>hon²</w:t>
      </w:r>
      <w:r>
        <w:rPr>
          <w:b w:val="0"/>
        </w:rPr>
        <w:t xml:space="preserve"> ofta är, fortsätta sitt arbete ända till havandeskapets sista dagar och återupptaga det så fort som möjligt efter nedkomsten i stället för att ägna sig åt den nyblivna </w:t>
      </w:r>
      <w:r>
        <w:rPr>
          <w:b/>
        </w:rPr>
        <w:t>moderns²</w:t>
      </w:r>
      <w:r>
        <w:rPr>
          <w:b w:val="0"/>
        </w:rPr>
        <w:t xml:space="preserve"> naturliga uppgift: att amma och i övrigt sköta sitt späda barn. Med de nu föreslagna bestämmelserna avses alltså dels att bereda modern vila någon tid före nedkomsten, vilket redan det har betydelse för barnets hälsotillstånd, och dels att sätta </w:t>
      </w:r>
      <w:r>
        <w:rPr>
          <w:b/>
        </w:rPr>
        <w:t>henne²</w:t>
      </w:r>
      <w:r>
        <w:rPr>
          <w:b w:val="0"/>
        </w:rPr>
        <w:t xml:space="preserve"> i tillfälle att under digivningstiden ägna sig åt sitt barn, något som — frånsett den moraliskt fostrande verkan detta kan hava å den unga modern — från synpunkten av barnets hälsa är av den allra största betydelse. Erfarenheten har nämligen visat, att bland barn, som icke komma i åtniutande av den för de första levnadsmånaderna naturliga födan, modersmjölken, dödligheten under första levnadsåret är fyra gånger större än bland barn som ammas. När man vet detta, förstår man, vilken betydelse just detta onaturliga slitande av bandet mellan modern och det späda barnet haft för den större dödligheten i den tidigaste levnadsåldern bland de utom äktenskapet födda barnen.</w:t>
        <w:br/>
        <w:br/>
        <w:t>Av särskild vikt är naturligtvis, att underhållsbidragen komma modern och barnet tillgodo rätt tid. I sådant svfte inuchåller lagförslaget åtskilliga bestämmelser, såsom att bidraget skall utgå i förskott, i regel för månad, att talan om dess utfående kan anhängiggöras före barnets födelse, och att det kan provisoriskt utdömas före rättens slutliga utslag o. s. v. Genom den föreslagna lagen om införsel hava också möjligheterna att utfå ådömt bidrag för vissa fall blivit större. Full trygghet för att det ådömda underhållet</w:t>
        <w:br/>
        <w:br/>
        <w:t>alltid skall kunna uttagas och komma barnet och modern tillgodo Lagförstag om i rätt tid, torde dock icke kunna vinnas, med mindre det allmänna, a när så är behövligt, åtager sig att förskottera underhållet. Onsk- (Forts ; ligt hade varit, att förslag härom framlagts samtidigt med de före- | liggande lagförslagen. Av alldeles särskild vikt är det att få besltämmelser om förskott — naturligtvis utan fattigvårds karaktär —</w:t>
        <w:br/>
        <w:br/>
        <w:t xml:space="preserve">under amningstiden, då den ogifta </w:t>
      </w:r>
      <w:r>
        <w:rPr>
          <w:b/>
        </w:rPr>
        <w:t>kvinnan¹</w:t>
      </w:r>
      <w:r>
        <w:rPr>
          <w:b w:val="0"/>
        </w:rPr>
        <w:t xml:space="preserve">, som i det föregående framhållits, ofta befinner sig i ett för </w:t>
      </w:r>
      <w:r>
        <w:rPr>
          <w:b/>
        </w:rPr>
        <w:t>henne²</w:t>
      </w:r>
      <w:r>
        <w:rPr>
          <w:b w:val="0"/>
        </w:rPr>
        <w:t xml:space="preserve"> speciellt nödläge.</w:t>
        <w:br/>
        <w:br/>
        <w:t>Frånsett att lagförslaget saknar dylik specialbestämmelse är min huvudsakliga anmärkning mot detsamma, att man i tvenne hänseenden icke tagit steget fullt ut att, så långt lag det förmår, göra de utomäktenskapliga barnen likställda med inom äktenskapet födda barn, i det att man icke velat giva det utom äktenskapet födda barnet faderns namn utan dennes samtycke, och ej heller velat tillerkänna detsamma arv efter fadern. Jag skall icke här ingå på namnfrågan utan uteslutande uppehålla mig vid arvsfrågan, varom den paragraf, som nu närmast är under diskussion, handlar.</w:t>
        <w:br/>
        <w:br/>
        <w:t xml:space="preserve">I fråga om rättigheten till arv, står lagförslaget i huvudsak på den nuvarande rättens ståndpunkt, så till vida som det, med undantag för trolovningsbarnen, icke vill tillerkänna de utomäktenskapliga barnen annan arvsrätt än efter modern och mödernefränder. TI utskottets yttrande, att de uppgifter, som föreligga, blivit lösta på ett sätt, som överensstämmer med nutida rättsuppfattning, kan jag för min del icke instämma, i vad som gäller förslagets begränsning beträffande här ifrågavarande barns arvsrätt. Enligt vad som framgår av lagberedningens historik i frågan är det mer än ett hundra år sedan kravet på arvsrätt efter fader för utomäktenskapliga barn blev i den svenska riksdagen framfört. Vid 1815 års riksdag väcktes nämligen inom prästerståndet en motion, att s. k. oäkta barn skulle åtnjuta arv efter såväl fader som </w:t>
      </w:r>
      <w:r>
        <w:rPr>
          <w:b/>
        </w:rPr>
        <w:t>moder²</w:t>
      </w:r>
      <w:r>
        <w:rPr>
          <w:b w:val="0"/>
        </w:rPr>
        <w:t xml:space="preserve">, om ock mindre än s. k. äkta barn, därest sådana funnes. JLagutskottet föreslog alternativt att s. k. oäkta barn skulle tillerkännas en begränsad arvsrätt efter bägge föräldrarna, därest de erkänt barnet, men bifölls detta förslag endast av prästerståndet. Därefter väcktes under både 1850- och 60-talen förslag om arvsrätt för här ifrågavarande barn efter såväl fader som </w:t>
      </w:r>
      <w:r>
        <w:rPr>
          <w:b/>
        </w:rPr>
        <w:t>moder²</w:t>
      </w:r>
      <w:r>
        <w:rPr>
          <w:b w:val="0"/>
        </w:rPr>
        <w:t xml:space="preserve">, därvid lagutskottet vid såväl riksdagen 1859— 1860 som riksdagen 1862—1863 hemställde, att s. k. oäkta barn skulle lika med s. k. äkta barn taga arv ej blott efter sin </w:t>
      </w:r>
      <w:r>
        <w:rPr>
          <w:b/>
        </w:rPr>
        <w:t>moder²</w:t>
      </w:r>
      <w:r>
        <w:rPr>
          <w:b w:val="0"/>
        </w:rPr>
        <w:t xml:space="preserve"> utan även efter fadern, om denne i viss form erkänt barnet. År 1917, mer än ett halvt sekel senare, vill lagutskottet emellertid icke ens gå så långt i tillmötesgående av de rättfärdighetskrav, arvsrätt efter fader för det utom äktenskapet födda barnet innebär, i det att det vill tillerkänna sådan rätt endast för den grupp, som benämnes trolovningsbarn.</w:t>
        <w:br/>
        <w:br/>
        <w:t>De skäl. utskottet anfört för uteslutande av alla övriga utom äktenskaret födda barn från arvsrätt efter fader äro följande:</w:t>
        <w:br/>
        <w:br/>
        <w:t>1) någon väsentlig förbättring i de ntomöktenskanliga barnens ställning skulle därmed ej vinnas, 2) förhållandet mellan fadern och</w:t>
        <w:br/>
        <w:br/>
        <w:t>landet mellan modern och barnet, 3) fruktan för att medgivande av arvsrätt åt sådana barn skulle verka försvagande och upplösande på äktenskapet, 4) de svårigheter och lidanden, som därigenom skulle kunna beredas mannens legitima familj samt 5) vanskligheterna med avseende på faderskapsbevisningen.</w:t>
        <w:br/>
        <w:br/>
        <w:t>Av dessa skäl synes mig endast det sistnämnda, nämligen den ovisshet om faderskapet, som i åtskilliga fall kan råda, vara av någon betydelse. Som reservanten inom lagberedningen, revisionssekreteraren Tiselius, framhållit, bör dock icke betydelsen av detta skäl överskattas. Visserligen är det sant, att man måste ställa större krav på bevisningen om faderskapet, därest fastställande av detta skall medföra arvsrätt. Medan sålunda enligt det av utskottet förordade förslaget underhållsskyldigheten helt enkelt kunnat knytas vid faderskapet, har den starkare bevisning, som uti det av reservanten, revisionssekreteraren Tiselius, inom lagberedningen reservationsvis framförda förslaget med hänsyn till arvsrätten krävts beträffande fastställandet av faderskap, haft till följd, att häri måst skiljas på underhållsskyldighet och faderskap, så att det förutsättes, att det kan förekomma fall, där underhållsskyldighet blir ålagd en person, utan att han blir förklarad för fader. Härav skulle naturligtvis följa, att det bleve ett relativt större antal barn, som rättsligen komme att sakna fader, och detta förhållande synes ha varit det väsentligaste skälet för lagberedningens majoritet att icke vara med om arvsrätt efter fader för de utom äktenskapet födda barnen. Dessa barn, som rättsligen icke hava någon fader, skulle nämligen — säger lagberedningen — komma att bilda en pariasklass och få en synnerligen dålig ställning. Däremot kan emellertid invändas, att för närvarande alla utomäktenskapliga barn utgöra en pariasklass, och att det väl icke bör utgöra något hinder att söka lyfta så stor del som möjligt av dem till samma rättsliga ställning som andra barn, även om det icke är möjligt att kunna göra det med alla. En viktig och rättvis reform, som kommer många till del, bör väl icke underlåtas, därför att ej alla kunna få gott av densamma.</w:t>
        <w:br/>
        <w:br/>
        <w:t>Utgör sålunda den svårighet för faderskapsbevisningen, som i en del fall onekligen kan finnas, icke något skäl för mig att frångå rättfärdighetskravet att ett barn alltid skall ärva sin fader, hava de övriga skälen, som av utskottet anförts häremot, för mig än mindre betydelse. Vad då först beträffar den av utskottet framhållna synpunkten, att det utom äktenskapet födda barnets arvsrätt efter fader skulle tillfoga dennes legitima familj svårigheter och lidande, skall jag be att få anföra vad härom vttrats i den av herr Pettersson i Södertälje avgivna reservationen. Däri säges:</w:t>
        <w:br/>
        <w:br/>
        <w:t xml:space="preserve">»Såsom inom lagberedningen erinrats av dess reservant, revisionssekreteraren Tiselius, får i detta avseende icke förbises, att vad som skulle kännas kränkande för faderns </w:t>
      </w:r>
      <w:r>
        <w:rPr>
          <w:b/>
        </w:rPr>
        <w:t>hustru²</w:t>
      </w:r>
      <w:r>
        <w:rPr>
          <w:b w:val="0"/>
        </w:rPr>
        <w:t xml:space="preserve"> och barn i äktenskapet i de flesta fall långt mindre vore den ekonomiska förlust. som det utomäktenskapliga barnets arvsrätt innebure för dem, än själva det faktum att han har barn utom äktenskapet. Men även enligt ut-</w:t>
        <w:br/>
        <w:br/>
        <w:t>skottets förslag bör faderskapet alltid inom kort tid från barnets Lagförslag om födelse rättsligen fastställas. Har detta skett, äga modern och baråkretskasr net obetingad möjlighet att göra faderskapsförhållandet gällande. (Forts.) Redan detta bör vara tillräcklig anledning för fadern att före in-</w:t>
        <w:br/>
        <w:br/>
        <w:t>Har barnet arvsrätt efter fadern, måste det för honom framstå som</w:t>
        <w:br/>
        <w:br/>
        <w:t>en ofrånkomlig plikt att icke för sin trolovade dölja dess tillvaro; och</w:t>
        <w:br/>
        <w:br/>
        <w:t>torde genom stadganden angående kyrkobokföringen böra beredas möjlighet för vardera parten att före vigseln förvissa sig, huruvida</w:t>
        <w:br/>
        <w:br/>
        <w:t>den andra har barn utom äktenskap. Den öppenhet dem emellan,</w:t>
        <w:br/>
        <w:br/>
        <w:t>som kan väntas bliva regel, måste i hög grad befordra verklig familje-</w:t>
        <w:br/>
        <w:br/>
        <w:t>lycka och vara det bästa skyddet mot skandaliseringsoch utpressningsförsök.</w:t>
        <w:br/>
        <w:br/>
        <w:t xml:space="preserve">För övrigt torde det intrång, som arvsrätt efter fader för utomäktenskapliga barn skulle medföra för faderns </w:t>
      </w:r>
      <w:r>
        <w:rPr>
          <w:b/>
        </w:rPr>
        <w:t>hustru²</w:t>
      </w:r>
      <w:r>
        <w:rPr>
          <w:b w:val="0"/>
        </w:rPr>
        <w:t xml:space="preserve"> och äkta barn, strängt taget ej vara större än det, som för vederbörande uppstår, om en person, som har barn &amp; ett föregående äktenskap, efter dess upplösning ingår ett nytt och däri avlar barn. I det ena som i det andra fallet kan dessutom </w:t>
      </w:r>
      <w:r>
        <w:rPr>
          <w:b/>
        </w:rPr>
        <w:t>hustrun²</w:t>
      </w:r>
      <w:r>
        <w:rPr>
          <w:b w:val="0"/>
        </w:rPr>
        <w:t xml:space="preserve"> genom äktenskapsförord skydda sin egendom från att tillfalla andra än dem </w:t>
      </w:r>
      <w:r>
        <w:rPr>
          <w:b/>
        </w:rPr>
        <w:t>hon²</w:t>
      </w:r>
      <w:r>
        <w:rPr>
          <w:b w:val="0"/>
        </w:rPr>
        <w:t xml:space="preserve"> själv önskar.»</w:t>
        <w:br/>
        <w:br/>
        <w:t xml:space="preserve">Härtill må fogas den synpunkten, att i vilket fall som helst det väl dock är för mycket begärt, att hänsynen till </w:t>
      </w:r>
      <w:r>
        <w:rPr>
          <w:b/>
        </w:rPr>
        <w:t>hustrun²</w:t>
      </w:r>
      <w:r>
        <w:rPr>
          <w:b w:val="0"/>
        </w:rPr>
        <w:t xml:space="preserve"> och de inom äktenskapet födda barnen skall tillfoga ett annat barn, det utom äktenskapet födda, en orätt. Ty det måste, efter mitt sätt att se, betecknas som en orättvisa att med förlust av arvsrätt straffa ett oskyldigt barn för det föräldrarna knutit en illegal förbindelse. Visserligen synes utskottet mena, att det icke är blodsbandet i och för sig utan samhörigheten, som bör utgöra arvsrättens grund, då det till stöd för sin ståndpunkt, att utomäktenskapliga barn böra ärva endast </w:t>
      </w:r>
      <w:r>
        <w:rPr>
          <w:b/>
        </w:rPr>
        <w:t>moder²</w:t>
      </w:r>
      <w:r>
        <w:rPr>
          <w:b w:val="0"/>
        </w:rPr>
        <w:t xml:space="preserve">, ej fader, framhåller, att sambandet mellan fadern och det utomäktenskapliga barnet är vida mindre intimt än sambandet mellan modern och detta barn. Det lär väl dock icke kunna bestridas, att arvsrätt enligt gällande svensk rätt är mera grundad på blodsbandet än på samhörigheten. Sålunda kan en person, som saknar närmare släktingar, ärvas av anförvanter i långt avlägsna släktled, med vilka hah icke haft någon som helst beröring, ja, om vars tillvaro han till och med kanske saknar kännedom. Vid sådant förhållande måste det väl betecknas som en inkonsekvens i lagen, att en mans allra närmaste släkting, hans eget — må vara utom äktenskapet födda — barn, är uteslutet från arvsrätt. Utskottet försvarar detta förhållande med att fadern i regel icke befattar sig med sådant barn på annat sätt än att han lämnar underhållsbidrag till detsamma, och att hans intresse för detsamma är så ringa att sådant bidrag ofta icke kan erhållas utan anställande av rättegång. Det synes mig dock obilligt, att den omständigheten, att fadern lämnat barnet och dess </w:t>
      </w:r>
      <w:r>
        <w:rPr>
          <w:b/>
        </w:rPr>
        <w:t>moder²</w:t>
      </w:r>
      <w:r>
        <w:rPr>
          <w:b w:val="0"/>
        </w:rPr>
        <w:t xml:space="preserve"> ensamma och för dem icke hyser något intresse, skulle beröva barnet dess rätt till arv efter fadern. I detta sammanhang må i övrigt erinras därom, att om ett inom äktenskapet fött barn kommer att vistas hos sin från fadern frånskilda </w:t>
      </w:r>
      <w:r>
        <w:rPr>
          <w:b/>
        </w:rPr>
        <w:t>moder²</w:t>
      </w:r>
      <w:r>
        <w:rPr>
          <w:b w:val="0"/>
        </w:rPr>
        <w:t>, som är fullstän-</w:t>
        <w:br/>
        <w:br/>
        <w:t>fadern även om samhörigheten mellan dem alldeles upphört.</w:t>
        <w:br/>
        <w:br/>
        <w:t>Nu invändes mot rätten till arv efter fadern, att sådan icke skulle medföra någon nämnvärd förbättring i de utomäktenskapliga barnens ställning då fäderna till dessa barn, enligt vad statistisk utredning givit vid handen i allmänhet tillhöra de mindre bemedlade klasserna, vadan i regel föga eller intet torde finnas att ärva. - Må vara, att så är förhållandet, så blir det dock i varje enskilt fall, där en ekonomiskt välsituerad person efterlämnar ett utomäktenskapligt barn, en orättvisa, att detta barn icke såsom övriga barn erhåller del i kvarlåtenskapen. Och för övrigt, även om arvsrätten rent ekonomiskt sett spelar en jämförelsevis obetydlig roll, så är, såsom lagberedningens reservant, revisionssekreteraren Tiselius, betonat, denna rätt av största vikt i etiskt och socialt hänseende. Han framhåller nämligen, i fråga om de utomäktenskapliga barnens arvsrätt, att om dessa barn i likhet med barnen inom äktenskapet finge arvsrätt efter båda föräldrarna, skulle detta bidraga till att så småningom utplåna den skamfläck, som i mångas ögon häftar vid dessa barn, och som utan deras eget förvållande åsamkar dem lidande och sociala nackdelar.</w:t>
        <w:br/>
        <w:br/>
        <w:t>Det skäl, som mest torde hava påverkat känslorna mot den fulla arvsrätten för utomäktenskapliga barn, torde vara det jämväl av utskottet anförda, att den allmänna sedligheten och äktenskapets helgd därigenom skulle bli lidande. Denna synpunkt är det, som legat till grund för 1734 års lags i hög grad inhumana bestämmelser om utomäktenskapliga barn. Att dessa bestämmelser emellertid icke haft åsyftad verkan, därom vittnar den ökning i de utomäktenskapliga barnens antal, som under årens lopp alltjämt ägt rum, för närvarande uppgående till omkring 15 procent av alla levande födda barn. Lagberedningen har utgått ifrån att till denna alltjämt fortgående ökning i de utomäktenskapliga barnens antal har den hittillsvarande lagstiftningens ståndpunkt rent av bidragit, i det att enligt dess förmenande lagens njugghet vid utmätandet av föräldarnes förpliktelser emot dessa barn uppmuntrar till lösa förbindelser i stället för att avhålla däri från.</w:t>
        <w:br/>
        <w:br/>
        <w:t>Det är sålunda så långt ifrån, att man behöver befara, att införandet av den fulla arvsrätten för utomäktenskapliga barn komme att verka försvagande och upplösande på äktenskapet, att det tvärtom är all anledning att antaga, att denna rättvisa reform skulle verka främjande på den allmänna sedligheten genom höjande av känslan för fadersskapets förpliktelser. Hittills har ju, kan man säga, mannen icke behövt känna ansvaret fullt ut för sina handlingar på det sexuella området, då sättandet av ett barn till världen ofta haft så ringa påfölid för honom. Införandet av icke allenast underhållsskyldighet för barnafadern utan även tillerkännande av arvsrätt för det barn. som blir frukten av en illegitim förbindelse, är sålunda motiverat ej mindre med hänsvn till barnets rätt än till det höjande av mannens ansvarskänsla detta otvivelaktigt skulle medföra. Beviliande av arvsrätt efter fader för utomäktenskapliga barn vore därför, som lag-</w:t>
        <w:br/>
        <w:br/>
        <w:t>beredningens reservant framhåller, icke blott en gärd av rättvisa åt Lagförslag om dessa av lagstiftningen så länge försummade barn utan ock en för EE samhället i dess helhet gagnelig åtgärd. (Forts , De medlemmar i lagutskottet som reserverat sig mot utskottets | ståndpunkt i arvsfrågan ha delat sig på tvenne linjer. Herr Persson i Norrköping m. fl. ha uttalat sig för, att det utomäktenskapliga barnet skall taga arv efter fader men icke efter fädernefränder, under det att herr Pettersson i Södertälje i sin reservation påyrkat, att det utomäktenskapliga barnets arvsrätt utsträckes även till fädernefränder. Väl kan med fog invändning göras mot arvsrätt för fjärmare släktingar, men jag ser icke något skäl att göra en begränsning för det utomäktenskapliga barnet härutinnan, så länge denna begränsning icke skett för de inom äktenskapet födda barnen. För mig står det såsom ett solklart rättfärdighetskrav, att det utomäktenskapliga bam? bör i arvshänseende fullt likställas med barnet inom äktenskapet. Med anledning av vad jag anfört, ber jag, herr talman, att få yrka bifall till den förevarande paragrafen med den formulering, som den erhållit i den av herr Pettersson i Södertälje avgivna reserva-</w:t>
      </w:r>
    </w:p>
    <w:p>
      <w:pPr>
        <w:pStyle w:val="Heading2"/>
      </w:pPr>
      <w:r>
        <w:t>3. Emil Gezelius (–, man)</w:t>
      </w:r>
    </w:p>
    <w:p>
      <w:r>
        <w:rPr>
          <w:b w:val="0"/>
        </w:rPr>
        <w:t>Föreliggande lagförslag är, såsom av den föregående ärade talaren redan framhållits, av utomordentligt stor och genomgripande betydelse för stora delar av vårt folk. Med hänsyn till denna utomordentliga betydelse måste jag givetvis förutsätta, att kammaren satt sig in i spörsmålet i dess helhet så, att någon närmare utveckling av de principer, på vilka lagförslaget är byggt, icke lär vara nödig. Med hänsyn till den begränsade tiden torde en sådan utveckling jämväl vara olämplig.</w:t>
        <w:br/>
        <w:br/>
        <w:t>Jag är enig med den förste talaren därom, att lagförslaget på ett mycket omstörtande sätt söker råda bot på missförhållanden av stor och delikat natur, vilka hittills förelegat. Jag är också ense med honom därom, att en sådan utomordentligt kraftig omläggning är av förhållandena motiverad, men jag måste gentemot den åskådning, som han lagt till norm för frågans bedömande, erinra därom, att en sådan omläggning av en lagstiftning kräver ett visst hänsynstagande därtill, att lagstiftningen icke kommer att få sådan innebörd och räckvidd, att den står främmande för rättsuppfattningen inom stora delar av folket, och att lagstiftningen kommer att verka så främmande för denna åskådning, att dess tillämpning i sina konsekvenser kommer att medföra olägenheter, vilka man genom en mindre långt gående lag kan förekomma.</w:t>
        <w:br/>
        <w:br/>
        <w:t xml:space="preserve">Och vidare vill jag mot den förste ärade talarens uppfattning erinra därom, att man vid en lagstiftning, som närmast berör de utom äktenskapet födda barnens och deras </w:t>
      </w:r>
      <w:r>
        <w:rPr>
          <w:b/>
        </w:rPr>
        <w:t>mödrars²</w:t>
      </w:r>
      <w:r>
        <w:rPr>
          <w:b w:val="0"/>
        </w:rPr>
        <w:t xml:space="preserve"> rätt och intresse, icke får olömma, att lagstiftaren även måste beakta andra legitima samhällsintressen. andra samhällsindividers berättigade anspråk.</w:t>
        <w:br/>
        <w:br/>
        <w:t>I de två hänseenden, där man kan iakttaga mera vittgående skillnader i ståndpunkt med hänsyn till frågans principiella innebörd och</w:t>
        <w:br/>
        <w:br/>
        <w:t>namnfrågan för de utom äktenskapet födda barnen och arvsrätt efter fader för dessa barn, skall jag i likhet med den förste talaren inskränka mig till att beröra det sistnämnda spörsmålet. Jag förväntar, att det första av dessa spörsmål kommer att vid föredragningen av första paragrafen bliva föremål för kammarens uppmärksamhet.</w:t>
        <w:br/>
        <w:br/>
        <w:t xml:space="preserve">I avseende på de utom äkteuskapet födda barnens arvsrätt efter fader utgår den förste talaren liksom reservanterna i övrigt från, att enligt gällande svensk rätt arvsrätt grundas på blodsbandet. Detta är så till vida riktigt, som blodsbandet helt erkännes såsom grunden till arvsrätt efter </w:t>
      </w:r>
      <w:r>
        <w:rPr>
          <w:b/>
        </w:rPr>
        <w:t>moder²</w:t>
      </w:r>
      <w:r>
        <w:rPr>
          <w:b w:val="0"/>
        </w:rPr>
        <w:t xml:space="preserve"> och mödernefränder för barn födda utom äktenskapet. 1734 års lag däremot har såsom grund för arvsrätt lagt det genom äktenskap grundade familjebandet. Men det är icke endast nu gällande rättsåskådning, som bör vara bestämmande, då man går att stifta en ny lag på ett område av denna innebörd. Ser jag då på den moderna arvsrättsdoktrinens ståndpunkt, så vill den icke erkänna blodsbandet såsom allena bestämmande grund i avseende på arvsrätten. Den fordrar — och denna åskådning har jämväl fått sig uttryck i flera utländska nya lagar på förevarande område — att med blodsbandet förenas den samhörighet, den gemenskap i livsintressen, den kärlek ocvh tillgivenhet, som är det egentliga bärande skälet för arvsrätten. Och det torde icke vara förmätet att utgå från, att i en kommande lagstiftning i vårt land på arvsrättens område — en lagstiftning, som redan är föremål för uppmärksamhet för utarbetning — den synpunkten kommer att i större eller mindre utsträckning bliva bestämmande. Att blodsbandets grund icke behöver utgöra en nödvändig förutsättning för arvsrätten, visar modern lagstiftning utomlands, som exempelvis tillerkänner efterlevande make arvsrätt. Även för vår nuvarande rättsåskådning, sådan den är uttryckt i lagstiftningen, är arvlåtarens vilja i avsevärd omfattning bestämmande för arvsrätts utgående i realiteten. Den nästan obegränsade testationsrätten kan ju med vissa undantag vara helt bestämmande i fråga om fördelningen av kvarlåtenskapen efter en arvlåtare. Då nu reservanterna till stöd för sin ståndpunkt gent emot utskottet åberopa såsom en skäligen bevisande faktor, att man låter bryllingar och än avlägsnare släktingar i fråga om arvsrätt komma i en fördelaktigare ställning än de oäkta barnen, röra sig reservanterna med en lagstiftning, vars riktighet de säkerligen äro de första att bestrida och vars omläggning de anse vara ett starkt grundat önskemål. Under sådana förhållanden synes det mig, som om deras utgångspunkt eller åberopandet av gällande svensk rätt icke skulle vara tillfredsställande vid bedömande av förevarande fråga.</w:t>
        <w:br/>
        <w:br/>
        <w:t>Ser jag då till, huru arvsrätten efter fader för barn födda utom äktenskapet ter sig från en mera modern åskådning på ifrågavarande arvsrättsområde, lär det nog, om man håller sig till faktiska förhållanden, vara obestridligt, att barn födda utom äktenskapet stå i en helt annan relation till modern än till fadern, i det att ojämförligt långt flera av de utomäktenskapliga barnen hava sitt samliv och sin uppfostran av och med modern än av och med fadern. Det är ett för-</w:t>
        <w:br/>
        <w:br/>
        <w:t>hållande, som ingen lagstiftning i världen lärer kunna helt undanröja. fagförslag om Det har sin förklaring redan i fysiologiska förhållanden, det har sin bären förklaring i det levande livets krav, i den känslans värld, som lag- Port Mi stiftningen icke mäktar mera än i gxlsentliga delar påverka. (oris.</w:t>
        <w:br/>
        <w:br/>
        <w:t>Huru man än anordnar lagstiftningen på ifrågavarande område. lär man därför få utgå från denna sak såsom en faktor, vilken lyckligtvis icke kan rubbas. Lyckligtvis: ty det är givetvis från barnets synpunkt en utomordentligt god sak, att åtminstone modersbandet håller dessa barn i en så god personlig ställning, som det över huvud taget är möjligt att åstadkomma.</w:t>
        <w:br/>
        <w:br/>
        <w:t>Vill man nu söka att med lagens hjälp giva de utom äktenskapet födda barnen arvsrätt efter fadern, så riskerar man, om man fasthåller vid den av mig nu omnämnda utgångspunkten, att detta först och främst kommer att verka försvårande 1 de hänseenden, där dock en möjlig och en av oss alla erkänd rätt bör finnas, rätten att av fadern i största möjliga omfattning utkräva hans underhållsplikt gent emot barnet. Låter man nämligen ett fastställande av faderskapet, sådant det i lagförslaget anordnats för tillgodoseende av underhållspliktens fullgörande, åtföljas av arvsrätt efter fader — och fädernefränder — är det, därom torde vi tilläventyrs kunna vara eniga, ofrånkomligt, att i de konkreta fallen svårigheterna komma att ökas för ett medgivande från barnafaderns sida om faderskapets existens och ju starkare rättsverkningar lager i detta hänseende etablerar, desto större bli svårigheterna att kunna på sådant sätt, som lagen måste fordra, konstatera förutsättningarnas tillvaro. Därifrån kommer jag till den konsekvens av sistnämnda förhållanden, vid vilken anhängarna av arvsrätten efter fader för utom äktenskapet födda barn i inbördes oenighet splittrats: de utomordentliga svårigheter man här har att räkna med. Dessa svårigheter beröra bevisningsfrågan och beröra den på det mest intima sätt. Det föreliggande förslaget bygger 1 stort sett i detta avseende på nuvarande lags eller låt mig säga nuvarande rättstilllämpnings grund. Det kan knappast vara möiligt att frångå det system, efter vilket man för närvarande söker konstatera de sakliga förutsättningarna för utdömande av underhållsbidrag, ty det är med det bevisningssystem, som för närvarande gäller inom vårt land även på förevarande område, på grund av förhållandena i övrigt. bland annat den medicinska vetenskapens uppfattning, omöiligt att komma närmare än till en relativt svag sannolighetsbevisning för att nödgas fastslå, att förutsättningar för den verklige eller förmente faderns underhållsbidrag föreligga. Det utomordentligt ringa mått av bevisning, som rättstillämpningen kräver för åläggande av värjemålsed — den normala metoden för fastställande av icke direkt erkänd -barnuppfostringsplikt från faderns sida — har lagförslaget icke kunnat i stort sett frånoå. Men det är av alla erkänt, att om man vid fastställande av denna underhållsplikt fogar påföljden av arvsrätt efter barnafadern och därtill efter barnafaderns släkt. det icke är möjligt att gå fram på den väg, på vilken man hittills gått och det blir då, såsom jag fram-</w:t>
        <w:br/>
        <w:br/>
        <w:t>om flere eventuella fäder. Exceptio plurium, som är den tekniskt korta termen härför, kan man under sådana förhållanden icke undgå. Dess konsekvenser äro i sin tillämpning utomordentligt motbjudande och otillfredsställande. Och då jag nu sysselsatt mig med frågan huvudsakliger från barnets synpunkt, vill jag särskilt framhålla, att man, om en sådan invändning om flera måste beaktas, ej sällan komme till en situation, då man följdriktigt icke kan tillerkänna barnet rätt till någon fader. Det gives två linjer, efter vilka anhängarna av arvsrätt i förevarande hänseende 'hava tänkt sig lagstiftningen, två vägar, som skilja sig väsentligt. Bägge äro synnerligen otillfredsställande. Jag är i tveksamhet om, åt vilken man bör giva företrädet, antingen man skall frånkänna barnet underhållsrätt gentemot någon eller tillerkänna det dylik rätt gentemot alla. I viiketdera fallet som helst blir barnets ställning utomordentligt svår och från social synpunkt absolut fördömlig, från vilken sida man än ser den. Och om det också är sant, att sådana fall finnas även med den nuvarande lagstiftningen på området, så avser dock lagstiftningen att söka råda bot och väsentligt råda bot i detta avseende. Det är för övrigt en annan sak om man genom lagstiftningens anordnande i ifrågavarande hänseende frammanar ett brutalt konstaterande av det beklagliga missförhållandet eller man i största möjliga mån åtminstone söker undgå, att det skall verka direkt nedsättande för barnet.</w:t>
        <w:br/>
        <w:br/>
        <w:t>Men såsom jag i mina inledande ord framhöll, är det icke heller möjligt att vid en lagstiftning av ifrågavarande innebörd helt se bort från övriga samhälleliga intressen och andra sambhällsindividers berättigade anspråk. Jag kan icke värja mig för den uppfattningen, att det erkännansvärda intresse som reservanterna visa för de utomäktenskapliga barnens rätt, i viss mån har förlett dem att se saken alltför ensidigt och att se bort från synpunkter, vilka enligt min mening även måste beaktas vid bedömandet av det föreliggande spörsmålet.</w:t>
        <w:br/>
        <w:br/>
        <w:t>Från sambhällelig synpunkt generellt sett är det omöjligt för mig att komma ifrån den uppfattningen, att man genom ett likställande av barn födda utom äktenskapet såväl i avseende på arv efter fader och fädernesläkt som med hänsvn till namnrätt efter honom, gör den i samhällets intresse vidmakthållna vigselfästa förhindelsen i viss mån betydelselösare, om man ger konkubinatförhållandet en jämbördig ställning med de vigselfästa äktenskanen 1 dessa utomordentligt betydelsefulla delar. Särskilt under vissa tidsströmningar är det icke möjligt annat, än att detta komme att i avsevärd mån försämra den äktenskapliga förbindelsens ställning. Dess utomordentliga betydelse för samhället är en sak, som lagstiftarna alltid, i konsekvens med den ståndpunkt, som var bestämmande för oss, då vi helt nyligen stiftade nya äktenskapslagar, få lov att beakta.</w:t>
        <w:br/>
        <w:br/>
        <w:t>Ser jag till de samhällsindivider, vilkas intressen närmast be-</w:t>
        <w:br/>
        <w:br/>
        <w:t xml:space="preserve">röras av ifrågavarande förhållanden — faderns legitima förbindel- Lagförslag om ser, hans familj, hans laggifta </w:t>
      </w:r>
      <w:r>
        <w:rPr>
          <w:b/>
        </w:rPr>
        <w:t>hustru²</w:t>
      </w:r>
      <w:r>
        <w:rPr>
          <w:b w:val="0"/>
        </w:rPr>
        <w:t xml:space="preserve"> och hans äkta barn — är bare utom äktenskap.</w:t>
        <w:br/>
        <w:br/>
        <w:t xml:space="preserve">det ofrånkomligt, att den omläggning av lagstiltningen, som ifrågasältes från reservanternas sida, måste komma att öva ett avsevärt inflytande. Den lagstiftning, till vilken man hänvisar såsom en föregångslagstiftning och ett mönster för oss på detta område — för övrigt den enda — den norska, har på ett sätt, som jag skall taga mig friheten att framdeles beröra med några ord, beaktat dessa synpunkter i en helt annan utsträckning än reservanterna här gjort. Om man endast i någon mån erkänner riktigheten av den utgångspunkt, från vilken jag har utgått vid min behandling av denna fråga, är det en ofrånkomlig konsekvens, att erkännandet av etc barn fött utom äktenskapet till likställighet med medlemmarna i faderns familj, vilka i motsats mot barnet hava haft livsgemenskap med arvlåtaren, måste komma att verka menligt å familjeförhållandet. Det utom äktenskapet födda barnets anspråk kan icke ens presumeras uppbäras av den hänsyn till ett gemensamt intresse, som dock åtminstone såsom regel måste förutsättas inom familjen. Vidare kan man med fog framhålla, att med den arvsrätt, som för närvarande gäller i vårt land — vilken ger barnen lika rätt inbördes, oavsett den ålder och utveckling de hunnit, som ger den fullvuxne lika mycket som barnet i vaggan med hela sin utbildning och uppfostran framför sig, då arvlåtelsen sker — skulle det såsom regel bli till de utom äktenskapet födda barnens förmån att jämställa dem med de inom äktenskapet födda, då ju de utom äktenskapet födda barnen i regel äro de äldre. Och vad beträffar den efterlevande </w:t>
      </w:r>
      <w:r>
        <w:rPr>
          <w:b/>
        </w:rPr>
        <w:t>änkan²</w:t>
      </w:r>
      <w:r>
        <w:rPr>
          <w:b w:val="0"/>
        </w:rPr>
        <w:t xml:space="preserve"> efter en fader till ett utom äktenskapet fött barn, vilket skulle ha rätt i det samfällda boet, äro konsekvenserna för oss alla och en var så uppenbara, att jag knappast behöver närmare belysa dem. Med den lagstiftning i vårt land, som gäller på förevarande cmråde, skulle det icke vara någonting ovanligt, att en förmögenhet, som </w:t>
      </w:r>
      <w:r>
        <w:rPr>
          <w:b/>
        </w:rPr>
        <w:t>hustrun²</w:t>
      </w:r>
      <w:r>
        <w:rPr>
          <w:b w:val="0"/>
        </w:rPr>
        <w:t xml:space="preserve"> till det väsentliga infört i boet, vid faderns död skulle komma att till avsevärd del gå till ett barn, om vars tillvaro </w:t>
      </w:r>
      <w:r>
        <w:rPr>
          <w:b/>
        </w:rPr>
        <w:t>hon²</w:t>
      </w:r>
      <w:r>
        <w:rPr>
          <w:b w:val="0"/>
        </w:rPr>
        <w:t xml:space="preserve"> dittills saknat kännedom, eller i fråga om vilket </w:t>
      </w:r>
      <w:r>
        <w:rPr>
          <w:b/>
        </w:rPr>
        <w:t>hennes²</w:t>
      </w:r>
      <w:r>
        <w:rPr>
          <w:b w:val="0"/>
        </w:rPr>
        <w:t xml:space="preserve"> intresse i de flesta fall är av negativ art. Det behöver för övrigt icke gälla enbart en efterlevande </w:t>
      </w:r>
      <w:r>
        <w:rPr>
          <w:b/>
        </w:rPr>
        <w:t>änka²</w:t>
      </w:r>
      <w:r>
        <w:rPr>
          <w:b w:val="0"/>
        </w:rPr>
        <w:t>, det kan gälla barnen i familjen. Familjens ekonomiska standard kan vara bestämd av ett samarbete mellan hemmets medlemmar, och den egendom, som går till skiftes, kan vara resultatet av ett samarbete, i vilket modern eller de hemmavarande barnen många gånger hava varit de icke minst bidragande. TI trakter av vårt land, där jag känner lantbefolkningens förhållanden rätt väl, är det ingenting ovanligt, att de hemmavarande barnen för sitt arbete i det gemensamma hemmets intresse icke få någon som helst kontant gottgörelse, åtminstone icke någon nämnvärd — ett system, som ifrån andra synpunkter nog -:har sina sidor. Frukten av deras arbete, ekonomiskt sett, ligger för dem i det samlade hemmet. Det ter sig för deras rättsåskådning mycket främmande, om, då arvet en gång faller, en delning av detta hemmets resultat skall ske med en främ-</w:t>
        <w:br/>
        <w:br/>
        <w:t>lagstiftningen i enlighet med reservationen torde därför få lov att kombineras med en omläggning av rättsreglerna på ifrågavarande område, en omläggning, som vore desto nödvändigare, då den svenska lagstiftningen på ifrågavarande rättsområde har den karaktär den har och i väsentliga delar skiljer sig icke minst från den norska, där förutsättningarna även på detta område äro väsentligen annorlunda för det av reservanterna framlagda förslagets.</w:t>
        <w:br/>
        <w:br/>
        <w:t>I det hänseende, jag här berört frågan, har jag nog så länge tagit kammarens uppmärksamhet i anspråk. Jag kan emellertid icke undgå att något sysselsätta mig med vad som från reservanternas sida åberopats från främmande lagstiftning till stöd för deras ståndpunkt. I det avseendet skall jag endast i korthet beröra och accentuera en del förhållanden i några av de lagstiftningar, som av reservanterna hava åberopats. Jag skall då be att få erinra därom, att varken i England, Skottland, Tyskland, Österrike-Ungern, Ryssland eller Danmark äga barn utom äktenskapet rätt att ärva fader eller fädernefränder.</w:t>
        <w:br/>
        <w:br/>
        <w:t>Vad Danmark angår har en snart förestående omläggning i ifrågavarande hänseende framhållits såsom sannolik. Det har hänvisats till att folketinget vid antagande av den nu gällande lagen om barn utom äktenskap uttalade sig för arvsrätt efter fader och fädernefränder, och att lagtinget kan förväntas snart komma att uppgiva sitt motstånd. Jag anser mig skyldig att fästa uppmärksaraheten på att, enligt de uppgifter från sakkunnigt håll, som jag erhållit, ifrågavarande danska lag så sent som 1913 var föremål för ändring, och att frågan varken då eller vid något annat tillfälle, sedan den 1907 avgjordes, upptagits inom representationen. Det synes knappast tyda på något levande intresse eller någon stadgad folkmening i Danmark för en ändring i detta hänseende.</w:t>
        <w:br/>
        <w:br/>
        <w:t xml:space="preserve">Vad angår den romanska rätten bygger den fortfarande i princip på regeln, att faderskap ej ens får efterforskas. Då reservanterna tala om ett frivilligt erkännande, som enligt detta rättssystem medför familjerättsliga verkningar, är det kanske lättare att förstå saken, om man kallar den för vad den i själva verket är, en legitimation eller en adoption. Det är i viss mån i sak detsamma, som vi samtidigt med denna lag föreslagit riksdagen att antaga. Detta är givetvis av en väsentligt annan innebörd än vad reservanterna här vilja föreslå med åberopande av romansk rätt. I den romanska rätten är för barn. födda utom äktenskapet, arvsrätten efter såväl fader som </w:t>
      </w:r>
      <w:r>
        <w:rPr>
          <w:b/>
        </w:rPr>
        <w:t>moder²</w:t>
      </w:r>
      <w:r>
        <w:rPr>
          <w:b w:val="0"/>
        </w:rPr>
        <w:t xml:space="preserve"> för övrigt inskränkt till hälften mot barn, födda inom äktenskapet, och även i viss mån begränsad i förhållande till andra släktingar.</w:t>
        <w:br/>
        <w:br/>
        <w:t>Den nya franska lagstiftningen, som av reservanterna åbero-</w:t>
        <w:br/>
        <w:br/>
        <w:t>pats, inskränker — såsom också framhållits, men som bör ytterligare poimteras — faderskapstalan till vissa noggrant begränsade fall.</w:t>
        <w:br/>
        <w:br/>
        <w:t>Man bör icke heller förbise. att enligt fransk rätt det skriftliga beviset tillerkännes stor betydelse, under det vittnesbevisningen endast äger en relativt ringa tillämpning. I mål av ifrågavarande art är</w:t>
        <w:br/>
        <w:br/>
        <w:t>vittnesbevisning utesluten. Huru detta skulle, tillämpat på vårt svenska system, te sig för de stackars barnens underhåll, det torde var och en med erfarenhet rörande dessa förhållanden lätt kunna säga sig själv. Det är i undantagsfall, vid erkännande i viss form genom skriftlig handling, vid ett yttre kriterium på faderskapet, eller på grund av föregående förhållande till barnet. som en dylik rätt i den nya franska lagen införts. Denna bestämmelse är ändock förenad med en mycket fri prövningsrätt från domstolarnas sida och begränsad särskilt i ett avseende, vilket angiver den galliska uppfattningen om det legitima äktenskapet och den legitima familjerättens ställning, i det den utesluter att erkännande under äktenskap får lända till skada för andra maken eller barnen. I fråga om övriga romanska länder är det tvivelsutan onödigt att besvära kammaren med en närmare redogörelse. De hava sitt föredöme i den franska lagen.</w:t>
        <w:br/>
        <w:br/>
        <w:t>Den schweiziska lagen av år 1907, som också åberopats, har upptagit den franska regeln om faders frivilliga formella erkännande av barn som grund för faderskap med familjerättslig verkan och med endast halv arvsrätt mot äkta barn. Faderskapstalan föres med enahanda rätt till arv, frånsett trolovningsfallen, då fadern vid samlaget begått förbrytelse mot eller missbrukat honom tillkommande myndighet över modern. De två senare fallen äro ju jämförelsevis sällsynta. Eljes medför faderskapstalan allenast rätt till underhåll. Man har, enligt vad förarbetena till den schweiziska lagen utvisa, icke ansett sig kunna i andra fall nå den säkerhet om faderskapet, som skulle erfordras för att däråt giva familjerättsliga verkningar, och det kan säkerligen, säges det från auktoritativt håll, icke förnekas, att den schweiziska lagen anses vara ett utmärkt lagverk, som gått långt på den sociala reformens område.</w:t>
        <w:br/>
        <w:br/>
        <w:t>I fråga om den norska lagen och dess förutsättningar torde det från utskottets sida vara lämpligt att något närmare belysa reservanternas åberopande därav. Den norska lagstiftningen införde 1915 i princip rätt för barn utom äktenskap att ärva fader och fädernefränder. I vissa viktiga avseenden äro emellertid förhållandena i Norge avsevärt olika våra. Redan 1892, således mer än 20 år förut, fingo i Norge de utom äktenskapet födda barnen sin underhållsrätt, särskilt från faderns sida avsevärt förbättrad. Fyllnadseden för modern infördes redan då, och de exekutiva tvångsoch straffmedel, som i vårt föreliggande lagförslag hava sitt uttryck särskilt i lagen om införsel i avlöning, pension eller livränta, blevo redan då i Norge införda. Det är givet, att under sådana förhållanden den allmänna upnrfattningen rörande förpliktelserna och lagens makt vid dessa förpliktelsers uttagande hunnit påverkas i Norge på ett helt annat sätt än som hos oss kan förutsättas, om vi i ett slag toge det steg, som Norge först efter 22 år vågat taga helt. När detta förslag blev de norska statsmakternas beslut. hade det föregåtts av ingående debatter inom och utom representationen, och det genomfördes endast med en knapp majoritet och mot regeringens liberala majoritet.</w:t>
        <w:br/>
        <w:br/>
        <w:t xml:space="preserve">I ett hänseende jag förut berört, äro, i fråga om en fader, förenad i äktenskap och med legitim familj, förhållandena i Norge synnerligen olikartade de svenska. Särskilt för norska allmogebefolkningen är odelsoch aasedesrätten i Norge av utomordentligt stor betydelse och utan någon motsvarighet hos oss. Odelsrätten innebär lösningsrätt för äkta släktingar till familjens odelsgods eller gods, som under viss tid, 20 år, varit i familjens besittning. Aas&amp;- desrätten ger rätt åt äldsta äkta sonen eller </w:t>
      </w:r>
      <w:r>
        <w:rPr>
          <w:b/>
        </w:rPr>
        <w:t>dottern²</w:t>
      </w:r>
      <w:r>
        <w:rPr>
          <w:b w:val="0"/>
        </w:rPr>
        <w:t xml:space="preserve"> att efter en låg värdering, som till oeh med kan understiga halva taxeringsvärdet, lösa till sig en var fastighet på landet, den må hava varit i familjens besittning hur kort tid som helst. Från odelsoch aasedesrätten äro de utom äktenskapet födda barnen uteslutna. Det erkändes från anhängarna, även de längst gående, till arvsrätt för barn, födda utom äktenskapet, att därhän kunde man icke i Norge gå att lämna denna odelsoch aasedesrätt även åt barn, födda utom äktenskapet.</w:t>
        <w:br/>
        <w:br/>
        <w:t>I Norge finnes vidare ett institut, rätten att sitta i oskiftat bo, som har stor betydelse för den legitima familjens såväl änkor som barn. "Trots att denna rätt för närvarande är av den räckvidd, att en utbrytning av arvsrätten för ett barn icke i regel skulle kunna ske, förrän barnet nått viss ålder, så ifrågasattes det under förhandlingarna om barnlagen 1 Norge, att rätten att sitta i oskiftat bo dock skulle ytterligare utsträckas till skydd för samhörigheten mot utomståendes anspråk på boets splittring. Andring härutinnan skedde emellertid icke, men däremot skedde i samband med arvsrättens utsträckande till barn, födda utom äktenskapet, en ändring i lagstiftningen om makars egendomsförhållanden, varigenom rätt till boskillnad med utbrytning av vad vardera maken infört i boet eller förvärvat genom arv eller testamente kan på grund av dylika arvsrättsanspråks framställande i vissa fall erhållas. Även på detta område kräves det beaktande, såsom den norska lagstiftningen även ansett sig böra göra, trots att förutsättningarna, såsom jag nämnt, där och hos oss äro av så olika art i berörda förhållanden.</w:t>
        <w:br/>
        <w:br/>
        <w:t>Vid bedömande av, huruvida hänvisningen till Norge bör föranleda ett godkännande av reservanternas yrkande, må vidare beaktas det kända förhållandet, att i Norge finnes det processlagstiftning med fri bevisprövning och möjlighet att höra parterna som vittnen, då däremot hos oss en dylik möjlighet är utesluten — en avsevärd skillnad beträffande faderskapsbevisningen.</w:t>
        <w:br/>
        <w:br/>
        <w:t>För belysande av, huru jämförelsevis försiktigt den norska lagstiftningen gått fram på området, skulle jag kanske även beröra, att den lämnar befogenhet till återupptagande av en redan avdömd fråga om faderskap, då under vissa förutsättningar skäl till närmare prövning av förhållandet kan anses föreligga.</w:t>
        <w:br/>
        <w:br/>
        <w:t>Om man från den norska lagstiftningen vill hämta stöd för reservanternas ståndpunkt i denna fråga, går man långt utöver vad vid en närmare undersökning visar sig berättigat. De tillgodoseenden av även andra intressen, jag tillåtit mig framhålla, har av den norska lagstiftaren beaktats i en omfattning, som hos oss i sakens nuvarande skede vore omöjlig. På de flesta av de områden jag nu be-</w:t>
        <w:br/>
        <w:br/>
        <w:t>rört är ny lagstiftning även inom vårt land ifrågasatt. Frågan om Lagförslag om arvsrältens omläggning, eller för att gå i den rätta ordningen, frådr san om makars egendomsförhållanden, är föremål för utredning och (Focla) torde kunna förväntas bliva föremål för avgörande redan inom en snar framtid. Vid den nu förevarande paragrafen har jag, herr greve och talman, såsom reservant låtit göra en anteckning, som avser ett yrkande, till vars framställande tillfälle kommer att erbjudas vid en senare paragraf. Fullständigheten hade måhända krävt, att jag sökt i detta sammanhang beröra detta yrkandes innebörd. Men jag har tyvärr redan alltför länge tagit kammarens tid i anspråk. Jag yrkar bifall till utskottets förslag i nu föredragna paragraf.</w:t>
      </w:r>
    </w:p>
    <w:p>
      <w:pPr>
        <w:pStyle w:val="Heading2"/>
      </w:pPr>
      <w:r>
        <w:t>4. Mauritz Hellberg (Liberala riksdagspartiet, man)</w:t>
      </w:r>
    </w:p>
    <w:p>
      <w:r>
        <w:rPr>
          <w:b w:val="0"/>
        </w:rPr>
        <w:t>Herr talman! Det föreliggande förslaget har fört inför våra tankar en av vårt samhälles allra ohyggligaste företeelser: det moderna människooffret. Man kunde också kalla den det urgamla människooffret, som ännu praktiseras i modern tid.</w:t>
        <w:br/>
        <w:br/>
        <w:t xml:space="preserve">Detta offer pågår för att försona sedlighetens stränga gudom. Människonaturen är som bekant ond, och en av ondskans kraftigaste yttringar är osedligheten, d. v. s. könsumgänget utan vigsel. Det betraktas som ett särskilt svårt brott, vilket måste exemplariskt bestraffas. Och det bestraffas än i denna dag enligt gammal »god» barbarisk princip, det vill säga så, att straffet går ut över de svaga och värnlösa, över </w:t>
      </w:r>
      <w:r>
        <w:rPr>
          <w:b/>
        </w:rPr>
        <w:t>kvinnorna¹</w:t>
      </w:r>
      <w:r>
        <w:rPr>
          <w:b w:val="0"/>
        </w:rPr>
        <w:t xml:space="preserve"> och barnen. </w:t>
      </w:r>
      <w:r>
        <w:rPr>
          <w:b/>
        </w:rPr>
        <w:t>Kvinnorna¹</w:t>
      </w:r>
      <w:r>
        <w:rPr>
          <w:b w:val="0"/>
        </w:rPr>
        <w:t xml:space="preserve"> göras ärelösa och barnen göras så långt möjligt rättslösa, och båda utlämnas till allmänt förakt och misshandel. Mannen däremot såsom den starkare parten, förblir ostraffad, så vitt man icke skall räkna till straff, att han i värsta fall ådömes att betala ett mycket ringa penningbelopp.</w:t>
        <w:br/>
        <w:br/>
        <w:t>Detta offer av de svaga och värnlösa, som sedligheten krävt i århundraden, kräver den än och kräver större och större offer. Ty som bekant tilltager antalet oäkta barn oupphörligt, tilltager båda absolut och relativt. För närvarande uppgår det, såsom det nämnts från denna plats, till ungefär 20,000 om året eller mellan en sjättedel och en sjundedel av alla födda barn. Och statistiken visar, hur olyckligt ställt för dessa barn det är från begynnelsen. En del av dem kommer aldrig till denna hårda värld, tack vare ett milt öde, som förunnar dem att dö redan vid födelsen. De som komma till världen, dö till ett mångfaldigt större antal än de som äro födda inom äktenskapet, under den späda barnaåldern. Och sedermera vet man, vilket öde som ofta väntar dem. Vid behandlingen av denna fråga bör icke förgätas, vilken roll änglamakeriet spelar i vårt land, och hur många »oäktas» lott blir fattigvården. Från begynnelsen hemlösa i detta samhälle, komma de naturligtvis mer eller mindre ofta trots bättre anlag att drivas in på banor, som leda i fördärvet, till prostitution och brottslighet.</w:t>
        <w:br/>
        <w:br/>
        <w:t>Allt detta sker som sagt för sedlighetens skull. Och denna upprörande okristliga råhet, som ännu för 50 år sedan fick en ärkebiskop-</w:t>
        <w:br/>
        <w:br/>
        <w:t xml:space="preserve">naturligt och självfallet. Men de bästa ha i alla tider, det är redan erinrat om förut, opponerat mot den upprörande misshandel, som gått ut över de s. k. oäkta </w:t>
      </w:r>
      <w:r>
        <w:rPr>
          <w:b/>
        </w:rPr>
        <w:t>mödrarna²</w:t>
      </w:r>
      <w:r>
        <w:rPr>
          <w:b w:val="0"/>
        </w:rPr>
        <w:t xml:space="preserve"> och oäkta barnen. Det synes mig, att det kunde vara på tiden, att definitivt bryta med detta otäcka sedlighetsfariseismens offerväsen, så långt i mänsklig makt står att göra slut på det. Det vore på tiden, tycker jag, att dess gräslighet toge en ända, när vi befinna oss i början av det tjugonde århundradet. Det vore på tiden att mot hittills tillämpade principer ställa de stora. enkla, mänskliga rättskrav, som för det moderna rättsmedvetandet äro alldeles självklara.</w:t>
        <w:br/>
        <w:br/>
        <w:t xml:space="preserve">Dessa rättskrav skulle jag vilja sammanfatta i två satser: varje barn har rätt till en far och en </w:t>
      </w:r>
      <w:r>
        <w:rPr>
          <w:b/>
        </w:rPr>
        <w:t>mor²</w:t>
      </w:r>
      <w:r>
        <w:rPr>
          <w:b w:val="0"/>
        </w:rPr>
        <w:t xml:space="preserve">; och varje far och </w:t>
      </w:r>
      <w:r>
        <w:rPr>
          <w:b/>
        </w:rPr>
        <w:t>mor²</w:t>
      </w:r>
      <w:r>
        <w:rPr>
          <w:b w:val="0"/>
        </w:rPr>
        <w:t xml:space="preserve"> har ansvar för sina barn, lika ansvar och lika ansvar för alla sina barn. Dessa krav anser jag måste genomföras utan prut; endast därigenom kan den orätt som begåtts — icke försonas, ty den kan ej försonas. den förblir i evighet en mänsklighetens blodskuld, men den kan åtminstone undvikas för framtiden, så långt det är möjligt att undvika den.</w:t>
        <w:br/>
        <w:br/>
        <w:t xml:space="preserve">Det förslag, som nu föreligger, är en s. k. klok kompromiss mellan urgammal orätt och modernt rättsmedvetande. Det är den s. k. gyllene medelvägen. Som mål för den nya lagstiftning, som nu skall införas, har, det framhåller lagberedningen, satts att tillse, i vad mån det är möjligt att genom lagstiftning verka till förbättrande av de utom äktenskapet stående barnens ställning. Den betonar, att det icke kan bli tal om full likställighet med de inom äktenskapet födda barnen, och den tillägger, att »det torde icke vara ändamålsenligt». Men den är nog human att säga, att »olikheterna böra icke göras större än med hänsyn till omständigheterna kan finnas skäligt». Det är ett verkligen obetalbart uttalande. Jag skall naturligtvis icke förneka — det har betonats tillräckligt starkt förut, och det är därför överflödigt, att jag ytterligare uppehåller mig därvid — att detta lagförslag innehåller många synnerligen viktiga och glädjande förbättringar i de rådande förhållandena. Men den sörjer på samma gång för, att barnen, de s. k. oäkta barnen, och deras </w:t>
      </w:r>
      <w:r>
        <w:rPr>
          <w:b/>
        </w:rPr>
        <w:t>mödrar²</w:t>
      </w:r>
      <w:r>
        <w:rPr>
          <w:b w:val="0"/>
        </w:rPr>
        <w:t xml:space="preserve"> hållas kvar i sin gamla pariasställning och avskiljas från de äkta. Utskottet har nämligen, såsom förut påvisats, vägrat gå med på, att tillerfina de utomäktenskapliga barnen arvsrätt och namnsrätt efter</w:t>
        <w:br/>
        <w:br/>
        <w:t xml:space="preserve">I fråga om namnrätten skall jag först göra en liten erinran. I den punkten kan det nog påstås. att det framlagda förslaget innebär ett rent reaktionärt steg. Det finns en part, som vid denna frågas behandling saknar talan, tyvärr saknar talan i detta land, och det är </w:t>
      </w:r>
      <w:r>
        <w:rPr>
          <w:b/>
        </w:rPr>
        <w:t>kvinnorna¹</w:t>
      </w:r>
      <w:r>
        <w:rPr>
          <w:b w:val="0"/>
        </w:rPr>
        <w:t xml:space="preserve">. Och man må väl säga, att om det vore någon fråga, där deras röst borde kunna göra sig hörd i riksförsamlingen, är det en fråga som denna. Emellertid ha de vaknaste bland dem begagnat den väg, som stått öppen, att genom opinionsyvttring föra fram vad de i denna fråga ha på hjärtat. Det har i kammaren utdelats en framställning från Centralstyrelsen för </w:t>
      </w:r>
      <w:r>
        <w:rPr>
          <w:b/>
        </w:rPr>
        <w:t>kvinnornas¹</w:t>
      </w:r>
      <w:r>
        <w:rPr>
          <w:b w:val="0"/>
        </w:rPr>
        <w:t xml:space="preserve"> politiska röst-</w:t>
        <w:br/>
        <w:br/>
        <w:t xml:space="preserve">rättsförbund, som innehåller en del krav och fordringar, vilka ha Lagförslag om prövats och gillats vid ett 140-tal </w:t>
      </w:r>
      <w:r>
        <w:rPr>
          <w:b/>
        </w:rPr>
        <w:t>kvinnliga¹</w:t>
      </w:r>
      <w:r>
        <w:rPr>
          <w:b w:val="0"/>
        </w:rPr>
        <w:t xml:space="preserve"> mölen i värt land. I a "denna framställning förekommer en erinran om, att det framlagda or) lagförslaget synes genom sin allmänna prägel i fråga om namnsoch | arvsrätten hava brutit mot den praxis, som gick rätt långt i riktning</w:t>
        <w:br/>
        <w:br/>
        <w:t>av alt tillerkänna åt barnet faderns namn. Som denna praxis utbil-</w:t>
        <w:br/>
        <w:br/>
        <w:t>dat sig småningom och jämväl vunnit den stadga, att den tillämpas</w:t>
        <w:br/>
        <w:br/>
        <w:t>också vid kyrkobokföringen, torde det väl vid sådant förhållande få</w:t>
        <w:br/>
        <w:br/>
        <w:t>anses, att den vilar på ett mer eller mindre verkligt utvecklat rättsmedvetande, och att lagens underkännande av detta rättsmedvetande</w:t>
        <w:br/>
        <w:br/>
        <w:t>skall komma att verka därhän att fädernas redan förut svaga ansvarskänsla ytterligare försvagas. Det torde ligga inom mångas er-</w:t>
        <w:br/>
        <w:br/>
        <w:t>farenhet, att vad som här uttalas är med verkliga förhållandet överensstämmande. Själv känner jag från min hembygd sådana utom äktenskapet födda barn, som redan för länge sedan fått taga sin fa-</w:t>
        <w:br/>
        <w:br/>
        <w:t>ders namn, fastän han tillhörde en högre samhällsklass än de. Detta</w:t>
        <w:br/>
        <w:br/>
        <w:t>skall numera överstrykas genom den nya lagstiftningen.</w:t>
        <w:br/>
        <w:br/>
        <w:t>Utskottet har som motiv för sin avstyrkande hållning till denna fråga anfört en del skäl, som redan förut varit belysta av den förste talaren och ytterligare framhållits och utvecklats av den andre i ordningen. Det kan ju icke undvikas vid debatter om sådana frågor, att man delvis kommer att upprepa vad förut sagts, men jag skall söka i största möjliga korthet sammanfatta de invändningar, jag har att göra mot dessa skäl.</w:t>
        <w:br/>
        <w:br/>
        <w:t>Om den första delen av dessa skäl, som går ut på att visa, att de utomäktenskapliga barnen icke kunna anses ha rätt till namn och arv, får jag säga, att den motiveringen på mig gjort ett ytterst obehagligt intryck genom den — jag kan icke använda ett mildare uttryck — cyniskt sentimentala ton som genomgår den. Där talas nu först och främst om, att barnet står rent fysiologiskt sett närmare modern än fadern — det skälet gäller väl i all rimlighet såväl de äkta som de oäkta barnen. Sedermera lägges emellertid mycket stor vikt på de inomäktenskapliga barnens ställning. De leva tillsammans med föräldrarna, och det uppstår sålunda ett förhållande av mer social och etisk natur, som enligt utskottets förmening utgör den rätta och starkaste grunden för namnsoch arvsrätt. Det heter sedan om de utomäktenskapliga att »de sedliga och faktiska förutsättningarna för att tillerkänna barnet rätt till namn och arv efter fadern saknas följaktligen». — Man må då i förbigående anmärka, att sådana faktiska och sedliga förutsättningar ju i enstaka fall kunna saknas även i fråga om de äktenskapliga barnen: det kan hända, att en fader alldeles totalt försummar sina barn. Men om han skulle händelsevis lämna arv efter sig vid sin död, icke sättes det i fråga, att hans barn skulle mista arvsrätten därför, att det icke bestått något sådant »faktiskt och sedligt» förhållande mellan fadern och barnen. Det kan också anmärkas, att det ju aldrig här i i landet praktiserats, att fosterbarn fått arvsrätt, fastän de stått i detta förut nämnda förhållande till sina fosterföräldrar. — Sedan tillägges det i utskottsmotiveringen: »Och fadern å sin sida kan icke tilläggas den</w:t>
        <w:br/>
        <w:br/>
        <w:t>som synes böra vara en förutsättning för barnets nämnda rättigheter.»</w:t>
        <w:br/>
        <w:br/>
        <w:t>Detta är något enastående i motiveringsväg: därför, att fadern ' icke kan åläggas att fullt och helt uppfylla de förpliktelser han har gentemot barnet, därför skall barnet förlora sin rätt! Det synes mig verkligen vara att tillämpa i den allra rysligaste mening den gamla bibliska satsen att »den som litet haver från honom skall ock varda taget det han har». — Om något för mitt rättsmedvetande skulle motivera en olikhet i rättigheter mellan barn inom och utom äktenskapet, skulle övervägande skäl tala för att i arvsrättsligt hänseende de utom äktenskapet födda barnen finge en bättre ställning än de inom äktenskapet födda; dessa senare åtnjuta ändå nämligen ofantligt stora fördelar, som dess värre icke kunna komma de andra till del.</w:t>
        <w:br/>
        <w:br/>
        <w:t xml:space="preserve">Såväl utskottet som den närmast föregående talaren har hänvisat till, att blodsbandet icke kan erkännas uteslutande såsom grund för arvsrätten, och för övrigt betonat, att samlevnadsförhållandena äro det avgörande. Om något verkligen berättigar till arvsrätt, synes det mig vara vad, såsom den föregående talaren uttryckte det. livets egna förhållanden kräva. Men om något kan sägas vara rakt stridande mot livets verkliga förhållanden, synes det mig vara en sådan ordning, som han förordade. Gentemot allt detta talet om gemenskap i vanor, hemliv och allting, som anförts till stöd för hans ståndpunkt, en ståndpunkt som, enligt vad reservanterna påvisa, Gud ske lov visst icke enhälligt erkännes av juridiska auktoriteter, tillåter jag mig anföra ett enda uttalande av en </w:t>
      </w:r>
      <w:r>
        <w:rPr>
          <w:b/>
        </w:rPr>
        <w:t>kvinnlig¹</w:t>
      </w:r>
      <w:r>
        <w:rPr>
          <w:b w:val="0"/>
        </w:rPr>
        <w:t xml:space="preserve"> norsk läkare i en broschyr om de utomäktenskapliga barnens arvsrätt. </w:t>
      </w:r>
      <w:r>
        <w:rPr>
          <w:b/>
        </w:rPr>
        <w:t>Hon²</w:t>
      </w:r>
      <w:r>
        <w:rPr>
          <w:b w:val="0"/>
        </w:rPr>
        <w:t xml:space="preserve"> skriver: »Det som binder ett barn vid dess far är icke det, att han givit anledningen till </w:t>
      </w:r>
      <w:r>
        <w:rPr>
          <w:b/>
        </w:rPr>
        <w:t>moderns²</w:t>
      </w:r>
      <w:r>
        <w:rPr>
          <w:b w:val="0"/>
        </w:rPr>
        <w:t xml:space="preserve"> havandeskap, icke heller det att han ingått äktenskap med </w:t>
      </w:r>
      <w:r>
        <w:rPr>
          <w:b/>
        </w:rPr>
        <w:t>henne²</w:t>
      </w:r>
      <w:r>
        <w:rPr>
          <w:b w:val="0"/>
        </w:rPr>
        <w:t xml:space="preserve">, icke hans penningutgifter, icke hans kärlek, icke det att barnet växer upp i hans hem och att dess andliga liv får sin näring av hans — lika litet som </w:t>
      </w:r>
      <w:r>
        <w:rPr>
          <w:b/>
        </w:rPr>
        <w:t>moderns²</w:t>
      </w:r>
      <w:r>
        <w:rPr>
          <w:b w:val="0"/>
        </w:rPr>
        <w:t xml:space="preserve"> och barnets enhet i egentligaste mening består däri, att </w:t>
      </w:r>
      <w:r>
        <w:rPr>
          <w:b/>
        </w:rPr>
        <w:t>hon²</w:t>
      </w:r>
      <w:r>
        <w:rPr>
          <w:b w:val="0"/>
        </w:rPr>
        <w:t xml:space="preserve"> bär det i sitt sköte och föder det med smärta och när det av sin egen kropp. Allt detta är livsvillkor för barnet, i högsta grad värdefulla och var på sitt sätt oumbärliga livsvillkor, om dess utveckling skall bli vad den kan och bör bli: — men livet självt är dock mera än livsvillkoren. Det sanna bandet mellan föräldrar och barn består däri, att barnets liv vuxit fram ur båda föräldrarnas liv, ur bådas hela och odelade personligheter, som blomman vuxit fram ur den planta, som bär den, att barnet är kött av bådas kött och ande av bådas ande. Detta och intet annat.» —</w:t>
        <w:br/>
        <w:br/>
        <w:t>Sedan söker utskottet göra troligt, att det icke skulle vara till fördel för barnet att få namnsoch arvsrätt efter fadern. Vad namnsrätten beträffar anser utskottet det vara såväl för barnet som för modern lyckligast och lämpligast att barnet bär samma namn som modern. Ja, i de fall där det verkligen är så, och sådana fall kunna tänkas, där hava reservanterna i sitt förslag ställt önpnet för modern att bestämma, om så skall ske. Men huru kan utskottet på-</w:t>
        <w:br/>
        <w:br/>
        <w:t>stå, att det för det stora flertalet fall skulle vara till fördel för Lagförslag om barnet och modern, att icke barnet har faderns namn. Den som al- Utlonslär drig så litet känner förhållandena vet ju, att när modern och barnet (Forts y ha samma namn bägge äro så att säga märkta, deras pariaställning |</w:t>
        <w:br/>
        <w:br/>
        <w:t>i här berörda avseende är affischerad för alla människor. De äro utlämnade till allt det förakt, all den misshandel och all den råhet,</w:t>
        <w:br/>
        <w:br/>
        <w:t>som tyvärr så rikligt frodas i alla samhällslager. Det är däremot uppenbart, att, därest barnet tager faderns namn, modern och bar-</w:t>
        <w:br/>
        <w:br/>
        <w:t>net komma i samma ställning som om modern vore frånskild eller fa-</w:t>
        <w:br/>
        <w:br/>
        <w:t>dern vore död.</w:t>
        <w:br/>
        <w:br/>
        <w:t>Vidare påstår utskottet, att arvsrätten rent ekonomiskt spelar en jämförelsevis ringa roll. Jag vill mycket gärna medgiva, att i de flesta fall finnes det ingenting att ärva för de barn, som tillhöra den här ifrågavarande kategorien. Men det är anmärkningsvärt, att, när utskottet kommer till frågan om faderskapsbevisningen lägges desto större vikt på arvet. Utskottet förmenar också, att »de fördelar på det sociala och etiska området, som skulle vinnas genom här ifrågavarande rättigheter, såsom höjande av barnens sociala ställning och fädernas ansvarskänsla torde helt visst i det praktiska livet bliva av ringa betydelse». Ty, säger utskottet, »barnens mindre lyckligt lottade ställning är framför allt att finna i det förhållandet att de sakna förmånen att få uppväxa i ett gemensamt hem under föräldrars kärlek och vård». Man blir verkligen förvånad när man läser detta. Är det särskilt beklagansvärda med dessa utomäktenskapliga barn, att de icke få växa upp i gemensamt hem under föräldrars kärlek och vård? Visserligen är det ganska beklagligt, när barn träffas av ett sådant öde. Men man får komma ihåg att det träffar även ofantligt många inom äktenskapet födda barn. Alla som mist sina föräldrar i tidigare år och barn av frånskilda makar befinna sig i denna ställning. Men inte äro de några parias, som äro utlämnade till allmän ringaktning. Nej, det som gör skillnaden mellan de s. k. äkta och oäkta barnen är naturligtvis den vanfrejd de senare blivit stämplade med i och med det att det är känt, att de äro oäkta. Det är detta, att de icke stå i samma förhållande till sina föräldrar som de äktenskapliga barnen, att de kännas som ett slags »livets utlänningar», för att begagna ett uttryck som använts om en annan människokategori — det är dessa förhållanden, som för hela deras öde och olycka äro avgörande. Jag vill naturligtvis erkänna, att den olikheten visst icke kan helt upphävas genom den lagstiftning som reservanterna påyrka, det kan den icke. Men denna lagstiftning kan åtminstone väsentligen bidraga att mildra deras ställning, att göra den mindre svår än den för närvarande är.</w:t>
        <w:br/>
        <w:br/>
        <w:t>Så är det ett huvudargument för utskottets ståndpunkt, att det skulle åstadkomma sedligt nedbrytande verkningar och allmän förargelse, om man i namnsoch arvsrättshänseende likställde de inomoch utomäktenskapliga barnen. Det talas sålunda om, att »denna likställighet mellan inomäktenskapliga och utomäktenskapliga förbindelser, som skulle följa med den lagstiftning som reservanterna föreslå, är ägnad att verka försvagande och upplösande på äkten-</w:t>
        <w:br/>
        <w:br/>
        <w:t>ställighet mellan äktenskapliga och utomäktenskapliga förbindelser skulle bli följden av den likställighet mellan barnens namnsoch arvsrätt? Är det någon förståndig människa som anser hela äkten- : skapets innehåll vara uttömt med det, att barnen få namn och arv efter fadern? Är det ingenting annat som konstituerar äktenskapet? En utomäktenskaplig förbindelse kan vara snart sagt ögonblicklig. 'Två människor träffas en gång i livet, skiljas, och se varandra kanhända icke mer. Menar man, att, om ett barn efter detta sammanträffande hade arvsrätt efter fadern, detta sammanträffande skulle likställas med äktenskaplig förening? Det är ju inte mening i sådant.</w:t>
        <w:br/>
        <w:br/>
        <w:t>Sedan säger utskottet, att det skulle vara att befara att de mera varaktiga utomäktenskapliga förbindelserna, konkubinaten, skulle ökas, om reservanternas förslag bleve lag. Redan den förste talaren har med åberopande av reservationen och lagberedningen visat, huru ringa grund det finnes för detta påstående. För min del skall jag vara kättersk nog att säga, att talet om konkubinaten — vilka f. ö. tyckas hava frodats fulkomligt lika bra under den nuvarande stränga lagstiftningen och således icke synas kunna botas genom några lagstiftningsåtgärder — icke förskräcker mig så synnerligen mycket. Jag tillmäter i allmänhet icke former så stor betydelse. Jag kan tänka mig konkubinat som äro mycket bättre än äktenskap. Det beror ändå ytterst på, huru människor lösa sina livsuppgifter och förhållanden till varandra; detta är till sist det avgörande och icke om till äventyrs den ena eller andra ceremonien försummats? Men om också konkubinaten skulle ökas, vilket jag inte anser kan bli följden av strängare förpliktelser för faderskap, så vill jag säga, att kan äktenskapet upprätthållas endast genom fortsatta barnaoffer, då må det falla. För min del är jag dock övertygad om, att sådana konsekvenser äro rena skräckmålningar och ingenting annat.</w:t>
        <w:br/>
        <w:br/>
        <w:t>Så utmålar man alla dessa för familjen obehagliga konsekvenser av de utomäktenskapliga barnens arvsrätt. Jag skall i detta sammanhang beröra ett par moment, som kommit fram i den senaste talarens anförande.</w:t>
        <w:br/>
        <w:br/>
        <w:t xml:space="preserve">Vad </w:t>
      </w:r>
      <w:r>
        <w:rPr>
          <w:b/>
        </w:rPr>
        <w:t>hustruns²</w:t>
      </w:r>
      <w:r>
        <w:rPr>
          <w:b w:val="0"/>
        </w:rPr>
        <w:t xml:space="preserve"> förmögenhetsandel i boet beträffar, är det många gånger anmärkt, att den kan säkerställas genom äktenskapsförord. Men dessutom vore det en enkel lagstiftningsåtgärd, som säkert ingen skulle motsätta sig, att bestämma att de utom äktenskapet födda barnen icke äga arvsrätt till de boets tillgångar, som införts av den make, med vilken barnet icke har blodsband.</w:t>
        <w:br/>
        <w:br/>
        <w:t>Jag skall också, medan jag kommer ihåg det, beröra talet om den norska lagens undantag från arvsrätten, nämligen de som röra odelsoch aasedesrätten. Genom föregående talares utredning har det blivit tillräckligt tydligt men bör dock understrykas, att denna rätt är en privilegierätt, åtminstone vad aasedesrätten beträffar, en rätt, som tillkommer endast ett eller vissa av även de äkta barnen. Således skiljes även mellan dem, och då kan det icke vara synnerligen beviskraftigt, att detta undantag gjorts. Jag är dock villig medgiva, att denna eftergift i viss mån kan hava berott på nödtvång</w:t>
        <w:br/>
        <w:br/>
        <w:t>och innebär en kompromiss — jag kan mycket väl tänka mig, att Lagförslag om de norska bönderna inte ha något särskilt starkt utvecklat rättsmedktenskan vetande. Men det bör också erinras att i debatten om den norska (Por) lagen år 1915 från vänsterns sida frambhölls, att lagens förkämpar</w:t>
        <w:br/>
        <w:br/>
        <w:t>voro beredda att taga konsekvenserna även i fråga om nyssnämnda</w:t>
        <w:br/>
        <w:br/>
        <w:t>rätt, fastän det för ögonblicket då icke förelåg något förslag i den</w:t>
        <w:br/>
        <w:br/>
        <w:t xml:space="preserve">Hela denna uppmålning av de olägenheter för legitima familjer, som skulle följa med oäkta barns arvsrätt, synes mig vara familjeegoism i sin allra högsta prydnad. Det är obehaget, otrevnaden, de olustiga företeelserna för legitima familjer som skola överväga de oäkta barnens rätt. Man sätter en individs rält mot en annan individs bekvämlighet. När jag läste detta, kom jag att erinra mig ett fall ur verkligheten, som berättades för mig för någon tid sedan. Det var hos en mycket förmögen, det var visst till och med en miljonärsfamilj en </w:t>
      </w:r>
      <w:r>
        <w:rPr>
          <w:b/>
        </w:rPr>
        <w:t>kvinna¹</w:t>
      </w:r>
      <w:r>
        <w:rPr>
          <w:b w:val="0"/>
        </w:rPr>
        <w:t xml:space="preserve">, som gick såsom hjälp i huset; </w:t>
      </w:r>
      <w:r>
        <w:rPr>
          <w:b/>
        </w:rPr>
        <w:t>hon²</w:t>
      </w:r>
      <w:r>
        <w:rPr>
          <w:b w:val="0"/>
        </w:rPr>
        <w:t xml:space="preserve"> företog sig en dag att gå fram till frun och begära en liten förbättring i sin dåliga avlöning. Då gav frun </w:t>
      </w:r>
      <w:r>
        <w:rPr>
          <w:b/>
        </w:rPr>
        <w:t>henne²</w:t>
      </w:r>
      <w:r>
        <w:rPr>
          <w:b w:val="0"/>
        </w:rPr>
        <w:t xml:space="preserve"> det oförlikneliga svaret: Det kan ni väl förstå, att om på det sättet den ena efter den andra skulle komma och begära högre lön, då skulle vi icke längre kunna ha det som vi nu ha det. Det är överklasscynismen i sin härligaste prakt att kunna säga till en fattig </w:t>
      </w:r>
      <w:r>
        <w:rPr>
          <w:b/>
        </w:rPr>
        <w:t>kvinna¹</w:t>
      </w:r>
      <w:r>
        <w:rPr>
          <w:b w:val="0"/>
        </w:rPr>
        <w:t>, som begär en smula förbättring i sina dåliga löneförhållanden: skulle vi giva eder en 25-öring mer om dagen, kunde vi inte längre ha det som vi nu ha, och det är huvudsaken. Det är precis samma tankegång som går igen här, en tankegång som jag också är säker om har den varmaste resonans hos denna kammares majoritet.</w:t>
        <w:br/>
        <w:br/>
        <w:t xml:space="preserve">Slutligen är det ett skäl, som onekligen har verklig betydelse, och det är det som rör faderskapsbevisningen. Här måste jag erkänna, att det faller sig svårt för mig att prestera tillräcklig motbevisning, därför att jag icke är jurist. Men jag vill i allmänhet säga, att jag tror man gör alldeles för mycket affär av denna sak; den är 1 praktiken icke på långt när så viktig som man velat göra den. Så vid det vanskliga fall, då en </w:t>
      </w:r>
      <w:r>
        <w:rPr>
          <w:b/>
        </w:rPr>
        <w:t>kvinna¹</w:t>
      </w:r>
      <w:r>
        <w:rPr>
          <w:b w:val="0"/>
        </w:rPr>
        <w:t xml:space="preserve"> kan ha haft umgänge med flera män, måste man komma ihåg, att </w:t>
      </w:r>
      <w:r>
        <w:rPr>
          <w:b/>
        </w:rPr>
        <w:t>kvinnor¹</w:t>
      </w:r>
      <w:r>
        <w:rPr>
          <w:b w:val="0"/>
        </w:rPr>
        <w:t xml:space="preserve"> som leva tillsammans med flera män av en barmhärtig natur i regel äro befriade från barnsbörd. Ifråga om själva bevisningen tror jag inte det nödvändigt kräves en strängt logisk bevisning. Det väsentliga är att kunna åstadkomma sådan på faktiska förhållanden byggd bevisning, som kan övertyga domstolen om, att förhållandena i detta fall: äro beskaffade på ett visst sätt. Naturligtvis kan det tänkas att misstag begås, det kan ju icke förnekas. Men sådana förekomma icke endast i detta fall. Totaligt många fall inom rättsskipningen kunna misstag begås. Ofelbarhet är ingen mänsklig egenskap. Jag vill då fråga: skulle det vara så himmelsskriande upprörande om vid ett tillfälle en man komme att ådömas underhållsskyldighet — ty något annat är det icke fråga om i sådant fall — för ett barn som har annan fader. Man ser oupphörligt inom äktenskapet barn, som veterligen icke hava</w:t>
        <w:br/>
        <w:br/>
        <w:t>uti. Är det då något så förskräckligt upprörande i denna tanke, att något sådant skulle kunna hända även utom äktenskapet födda barn. Jag tycker, att man gör för mycket affär av denna sak. Men jag har talat med en jurist här i Stockholm, som har stor erfarenhet både såsom domare och advokat, och han har sagt mig, att det icke i hela hans praktik förekommit ett enda fall, ja han går längre och säger att han under den icke ens hört refereras ett enda fall, då domstolen misstagit sig i fråga om underhållsskyldighet till barn. En reservant i andra kammaren har från sakkunniga i Danmark begärt upplysning angående den där bestående ordningen, då flera män kunna förklaras för fäder. Deras uttalanden äro ganska intressanta. Medan deras omdömen mycket skilja sig beträffande denna anordnings lämplighet eller olämplighet, äro de enstämmiga ifråga om, att de fall som förekommit varit synnerligen få. En kyrkoherde, som är moraliskt indignerad över denna anordning och bl. a. talar om att det bildas konsortier för skörlevnad, säger att man dock »grumme lidt» hört talas om sådana fall. Jag tycker att det är ganska talande, vittnande om att förhållandena i verkligheten icke äro sådana som man velat framställa dem.</w:t>
        <w:br/>
        <w:br/>
        <w:t>Jag har överhuvud taget fått det intrycket, att utskottet befunnit sig i den gynnsamma ställningen, att kunna med breda penseldrag måla ut såsom avskräckande sådana förhållanden, som äro rena undantagsförhållanden. Det är klart att det på detta sätt åstadkommer en stark effekt, men målningen blir icke verklighetstrogen.</w:t>
        <w:br/>
        <w:br/>
        <w:t>Till denna målningsverkan hör också utskottets av den första talaren upptagna påvisning, att det skulle bli tre klasser av barn: de i äktenskap födda, de utom äktenskap födda, vilkas fader är känd och de utom äktenskap födda. ifråga om vilka icke kunnat fastställas vem som är fadern. Jag måste säga, att detta skäl på mig gör ett ganska svagt intryck. Om utskottet med sitt förslag skapat en enda klass av barn, gjort alla likställda, då skulle jag medgivit att det varit ett framsteg. Men en sådan likställighet hade icke kunnat ernås på annan väg än den som blott rent teoretiskt kan tänkas, att flytta ned de inom äktenskapet födda barnen i samma kategori som de utom äktenskapet födda. Skillnaden mellan andra och tredje klasserna enligt reservanternas förslag kan omöjligen imponera på mig. — Det är också en annan skillnad mellan utskottets och vårt förslag i denna punkt, som synes mig avgörande. TI utskottets förslag sätter lagen en skillnad i rättighet mellan inom och utom äktenskanet födda barn. Den vill icke. att de utom äktenskapet föda barnen skola vara i avseende å rättigheter likställda med de inom äktenskapet födda. Enliot vårt förslag återigen har lagstiftningen giort allt vad i mänsklig förmåga stått för att åstadkomma en likställighet. Vi sträva så långt som det går för att rätta orättvisorna, men det finnes tyvärr i detta livet. där så mycket beklagansvärt förekommer, fall, som lagen icke kan hiälva. Men jag är övertygad om att den principiella ståndpunkt lagen intager, i hög grad skulle bidraga att hos människor, hos den allmänna opinionen framkalla den rätta uppfattningen om</w:t>
        <w:br/>
        <w:br/>
        <w:t>Det förefaller mig, som om utskottet i slutet av sitt utlåtande, | trots den imponerande rad av skäl som anförts, ändå skulle ha en känsla av, att dess förslag icke är tillfredsställande. Där talas om, att man bör framgå med försiktighet och varsamhet och avvakta det nuvarande förslagets verkningar. Den närmast föregående talaren erinrade särskilt om, att det som reservanterna föreslå är någonting som är främmande för den folkrättsliga uppfattningen inom stora lager. Ja, vi få väl se, hur det förhåller sig med den saken, när andra kammarens beslut föreligger. Jag tror inte att dessa breda lager, inom vilka man visserligen skulle kunna vänta sig åtskillig råhet och mycken fördom, komma att sätta sig emot vad vi yrkat. Jag befarar snarare, att det är hos de samhällslager, på vilka man kunde ha rätt att ställa större fordringar, hindret skall främst ligga, och skälet är icke så synnerligen svårt att förstå.</w:t>
        <w:br/>
        <w:br/>
        <w:t>Jag kan icke hjälpa, att jag har en annan uppfattning än den utskottet uttalar, då det framför allt manar till försiktighet. Jag kan icke finna att det är rätt, att lagen ständigt skall vara på efterkälken, åskilliga hästlängder efter de mest upplystas rättsmedvetande. Det synes mig tvärtom vara riktigt att, när ett lagförslag föreligger, söka gå fram så långt som möjligt på den väg, man finner rättfärdig. Ty därigenom kommer lagen att bli en hjälp för rättsmedvetandets ombildning, och denna hjälp är synnerligen värdefull, liksom jag å andra sidan är övertygad om, att lagen kan genom orättfärdiga bestämmelser ännu länge bevara en övervunnen, utdömd rättsåskådning. Jag är sålunda viss om att 1734 års lag i här förevarande fall har oerhörda synder på sitt samvete. Lagen har varit sämre än mångfaldiga människor. Skulle de hava begagnat sig av de möjligheter, som lagen gav dem i stor utsträckning, så hade förhållandena varit ännu värre än de bedrövliga. som 1 alla händelser bestå. Det förefaller mis alltså, att i denna fråga bort lagstiftningen hissa den rena, klara rättens standar: det skulle säkerligen bli en ledning för mångas omdöme.</w:t>
        <w:br/>
        <w:br/>
        <w:t>Jag skulle också kunna uttrycka detta på annat sätt. Jag skulle vilja säga, att om en rättvis lagstiftning nu bleve antagen, skulle den komma att verka rent preventivt gent emot en hel mängd fall, som man vill förebygga, då i och med det att man antoge en lagstiftning ungefär sådan som reservanterna föreslagit, det på det kraftigaste betonades, att det medför verkligt ansvar att skaffa barn till världen. Det är icke en lättvindio sak. som man kan slänga ifrån sig bäst man gitter, det är någonting mycket allvarligt och medför föräldraförpliktelse likaväl som då det väller barn inom äktenskapet. Komme detta att genom lagen understrykas, tror jag att därmed ett mycket kraftigt medel för åstadkommande av bättre sedliga förhållanden vore vunnet.</w:t>
        <w:br/>
        <w:br/>
        <w:t>Ja, mina herrar, jag vet naturligtvis att jag här talar för döva öron. Mot reservanternas krav kommer här att ställas det</w:t>
        <w:br/>
        <w:br/>
        <w:t xml:space="preserve">vilja icke. Och den som icke vill, han vill icke! Jag är också väl medveten om, att en mängd av kammarens ledamöter med en viss ringaktning hört på vad jag sagt, därför att det synts dem vara så kallat känslotänkande. Men, mina herrar, det är nog så ändå, om man skulle undersöka saken, att de flesta människors tänkande — man kan gott säga allas — är känslobetonat i hög grad. Frågan är blott, vilka känslor som besjäla dem. För min ringa del har jag i detta anförande iåtit känslor tala, som hos mig äro mycket, mycket gamla, och som jag hyst alltifrån min tidiga barndom då jag minnes, att jag själv deltog i misshandeln av dessa stackars olyckliga oäkta barn. Jag har också sedermera haft upplevelser, som vwvtterligare befäst mina känslor i detta avseende. Det har sålunda bl. a. hänt mig att en </w:t>
      </w:r>
      <w:r>
        <w:rPr>
          <w:b/>
        </w:rPr>
        <w:t>kvinna¹</w:t>
      </w:r>
      <w:r>
        <w:rPr>
          <w:b w:val="0"/>
        </w:rPr>
        <w:t xml:space="preserve">, som jag känt från min ungdomstid, råkat komma bland dessa som fått barn utom äktenskapet. Denna </w:t>
      </w:r>
      <w:r>
        <w:rPr>
          <w:b/>
        </w:rPr>
        <w:t>kvinna¹</w:t>
      </w:r>
      <w:r>
        <w:rPr>
          <w:b w:val="0"/>
        </w:rPr>
        <w:t xml:space="preserve"> föresatte sig från den stund </w:t>
      </w:r>
      <w:r>
        <w:rPr>
          <w:b/>
        </w:rPr>
        <w:t>hon²</w:t>
      </w:r>
      <w:r>
        <w:rPr>
          <w:b w:val="0"/>
        </w:rPr>
        <w:t xml:space="preserve"> visste att </w:t>
      </w:r>
      <w:r>
        <w:rPr>
          <w:b/>
        </w:rPr>
        <w:t>hon²</w:t>
      </w:r>
      <w:r>
        <w:rPr>
          <w:b w:val="0"/>
        </w:rPr>
        <w:t xml:space="preserve"> skulle bli </w:t>
      </w:r>
      <w:r>
        <w:rPr>
          <w:b/>
        </w:rPr>
        <w:t>mor²</w:t>
      </w:r>
      <w:r>
        <w:rPr>
          <w:b w:val="0"/>
        </w:rPr>
        <w:t xml:space="preserve">, att viga sitt liv till kamp för det nya liv, </w:t>
      </w:r>
      <w:r>
        <w:rPr>
          <w:b/>
        </w:rPr>
        <w:t>hon²</w:t>
      </w:r>
      <w:r>
        <w:rPr>
          <w:b w:val="0"/>
        </w:rPr>
        <w:t xml:space="preserve"> skulle bringa till världen! Och detta löfte höll </w:t>
      </w:r>
      <w:r>
        <w:rPr>
          <w:b/>
        </w:rPr>
        <w:t>hon²</w:t>
      </w:r>
      <w:r>
        <w:rPr>
          <w:b w:val="0"/>
        </w:rPr>
        <w:t xml:space="preserve"> troget och samvetsgrant. Men </w:t>
      </w:r>
      <w:r>
        <w:rPr>
          <w:b/>
        </w:rPr>
        <w:t>hon²</w:t>
      </w:r>
      <w:r>
        <w:rPr>
          <w:b w:val="0"/>
        </w:rPr>
        <w:t xml:space="preserve"> har för mig skildrat vad </w:t>
      </w:r>
      <w:r>
        <w:rPr>
          <w:b/>
        </w:rPr>
        <w:t>hon²</w:t>
      </w:r>
      <w:r>
        <w:rPr>
          <w:b w:val="0"/>
        </w:rPr>
        <w:t xml:space="preserve"> från den dagen haft att utstå av mänsklig råhet från alla lager. både från de obildade bottenlagren, som icke hava bättre vett, men också icke mindre från dessa sedliga kretsar, där trygga familjefruar, som aldrig haft en aning om vad en sådan ställning som </w:t>
      </w:r>
      <w:r>
        <w:rPr>
          <w:b/>
        </w:rPr>
        <w:t>hennes²</w:t>
      </w:r>
      <w:r>
        <w:rPr>
          <w:b w:val="0"/>
        </w:rPr>
        <w:t xml:space="preserve"> vill säga, från sin bekväma samhällsposition anse sig hava suverän rätt att med oändlig ringaktning se ned på en sådan </w:t>
      </w:r>
      <w:r>
        <w:rPr>
          <w:b/>
        </w:rPr>
        <w:t>kvinna¹</w:t>
      </w:r>
      <w:r>
        <w:rPr>
          <w:b w:val="0"/>
        </w:rPr>
        <w:t>, vars skorem de icke äro värdiga att upplösa.</w:t>
        <w:br/>
        <w:br/>
        <w:t>Om man har sådana rent personliga erfarenheter som denna — och jag har naturligtvis icke blott den nu nämnda utan mångfaldiga andra — så gör man sig det löftet, att, om en gång det kommer en stund då man kan säga ett ord i denna fråga, man åtminstone skall ärligt tala ut det som ligger en på hjärtat, hur lönlöst det än må vara. Jag förstår att detta, som jag finner vara en solklar rättvisa, är dömt att falla. Men, mina herrar, ni kunna vara förvissade om, att rättens stämma tystnar icke, den kan icke nedvoteras genom något majoritetsbeslut!</w:t>
      </w:r>
    </w:p>
    <w:p>
      <w:pPr>
        <w:pStyle w:val="Heading2"/>
      </w:pPr>
      <w:r>
        <w:t>5. Herman Rogberg (Första kammarens nationella parti, man)</w:t>
      </w:r>
    </w:p>
    <w:p>
      <w:r>
        <w:rPr>
          <w:b w:val="0"/>
        </w:rPr>
        <w:t xml:space="preserve">Herr talman! Den föregående ärade talaren började sitt anförande med ett konstaterande av den gamla sanningen, att världen är ond. Ja, visserligen är den ond och är det lätt att påvisa världens ondska, då man talar om de utom äktenskapet födda barnens och deras </w:t>
      </w:r>
      <w:r>
        <w:rPr>
          <w:b/>
        </w:rPr>
        <w:t>mödrars²</w:t>
      </w:r>
      <w:r>
        <w:rPr>
          <w:b w:val="0"/>
        </w:rPr>
        <w:t xml:space="preserve"> ställning. Men tvvärr är det så, att lagstiftningen endast i ringa mån kan påverka samhällets uppfattning, vilken bestämmes av dess medlemmar. Den föregående talaren uppställde det enkla och i många avseenden tilltalande rättskravet, att varje barn skall hava rätt till far och </w:t>
      </w:r>
      <w:r>
        <w:rPr>
          <w:b/>
        </w:rPr>
        <w:t>mor²</w:t>
      </w:r>
      <w:r>
        <w:rPr>
          <w:b w:val="0"/>
        </w:rPr>
        <w:t xml:space="preserve">, och att både far och </w:t>
      </w:r>
      <w:r>
        <w:rPr>
          <w:b/>
        </w:rPr>
        <w:t>mor²</w:t>
      </w:r>
      <w:r>
        <w:rPr>
          <w:b w:val="0"/>
        </w:rPr>
        <w:t xml:space="preserve"> skola hava lika ansvar i förhållande till barnet. Jag skulle vilja säga, att detta påstående, som jag gärna medger innehålla en avsevärd proportion rättvisa, i huvudsak dock är en konsekvens av ett dogmatiskt jämlikhetsbegrepp. När jämlikhetskravet kommer i beröring med fa-</w:t>
        <w:br/>
        <w:br/>
        <w:t xml:space="preserve">Onsdagen den 25 april, f. m. 53 — Nr 85. miljeförhållandena, uppstår givetvis en konflikt, ty vad är det ut- Lasförslag om märkande för familjen? Det är väl det, att familjens samtliga med- Dun a Jemmar, och far och </w:t>
      </w:r>
      <w:r>
        <w:rPr>
          <w:b/>
        </w:rPr>
        <w:t>mor²</w:t>
      </w:r>
      <w:r>
        <w:rPr>
          <w:b w:val="0"/>
        </w:rPr>
        <w:t xml:space="preserve"> i främsta rummet, sträva för sin och de sinas ” ; — framgång, för förbättring av deras ställning i världen. Erfarenheten (Ports. har visat, och jag tror, att den historiska erfarenheten bekräftar detta, att lagstiftningen gör klokt, om den i viss mån tillmötesgår dessa naturliga familjeinstinkter. Följaktligen bör lagstiftningen giva den 1 överensstämmelse med samfundets lagar stiftade familjen en i viss mån privilegierad ställning. Denna torde väl i främsta rummet böra tillkomma makan och modern. Handlar lagstiftningen härefter, kommer den till det resultat, att den bör från arvsrätt utesluta mannens barn med älskarinnan eller konkubinen. Ett bifall till förslaget om arvsrätt för mannens barn utom äktenskapet skall efter min mening öka antalet konkubinatförbindelser, och detta tror jag ingalunda skall bliva gynnsamt för samfundets utveckling. Utskottets hemställan — det tyckes behöva erinra därom — förbättrar i hög grad de oäkta barnens ställning. Den föregående talaren uppehöll sig även vid de skäl, som utskottet för sin del åberopar till försvar för sin hemställan och mot förslaget om arvsrätt och namnrätt för dessa barn. Jag tror, att det är onödigt att bemöta talaren i dessa delar, ty av hans anförande torde intet rubba giltigheten av vad utskottet sagt. Han erinrade emellertid om att svensk rätt utesluter fosterbarn från arv efter sina föräldrar. Ja, det är sant, men denna orättvisa torde vi väl vara beredda att avhjälpa genom bifall till förslaget om adoption. Han polemiserade mot utskottets yttrande, att det för ett utom äktenskapet fött barn i regel skulle vara fördelaktigare att vistas hos modern och bära </w:t>
      </w:r>
      <w:r>
        <w:rPr>
          <w:b/>
        </w:rPr>
        <w:t>hennes²</w:t>
      </w:r>
      <w:r>
        <w:rPr>
          <w:b w:val="0"/>
        </w:rPr>
        <w:t xml:space="preserve"> namn. Han förnekade, att så vore fallet, och så är naturligtvis icke alltid fallet. Men han framhöll inte, vad utskottet i detta avseende yttrat, nämligen att lagförslaget lämnar det fritt för fadern att låta barnet bära hans namn, och detta förväntar utskottet alltid skola bliva fallet, om fadern har barnet hos sig. Häri torde utskottet hava rätt. I fråga om förmögenheten efter fadern har ju utskottet påpekat, att fadern genom testamente eller på annat sätt kan tillförsäkra sitt barn utom äktenskapet en större eller mindre del av sin förmögnhet. Talaren tillät sig även att bagatellisera de av herr Gezelius framhållna, existerande praktiska svårigheterna att med hänsyn till de i vår rätt gällande bevisningsreglerna kunna tillerkänna barn utom äktenskapet arvsrätt efter fadern. Jag tror inte, att det är skäl att bagatellisera dessa svårigheter. För mig svnas de så pass stora, att även om jag inte ansåge, att principiella skäl talade mot arvsrätt för barn utom äktenskapet efter fadern, jag skulle vilja säga, att det med nuvarande rättsordning beträffande process och bevisning ej är lämp-' ligt att införa en dylik rätt. För övrigt skulle nog, såsom talaren framhöll, ett godkännande av denna arvsrätt, sammanställt med vår process, medföra det resultat, som utskottet framhållit, nämligen att man här i landet finge barn av tre olika klasser, och även detta synes mig böra undvikas. Utvägen häremot är att avslå reservationen.</w:t>
        <w:br/>
        <w:br/>
        <w:t>Lagförslag om Jag tillåter mig därför, herr talman, att yrka bifall till utskotbre skap. tets hemställan under denna paragraf. (Forts.)</w:t>
      </w:r>
    </w:p>
    <w:p>
      <w:pPr>
        <w:pStyle w:val="Heading2"/>
      </w:pPr>
      <w:r>
        <w:t>6. Halfred von Koch (–, man)</w:t>
      </w:r>
    </w:p>
    <w:p>
      <w:r>
        <w:rPr>
          <w:b w:val="0"/>
        </w:rPr>
        <w:t xml:space="preserve">Herr talman, mina herrar! När man tar del av den behandling, som denna fråga fått hos regeringen och utskottet, frapperas man av att så jämförelsevis få av de önskemål, som framställts av det på detta område praktiska livets män, blivit tillgodosedda. Det omtalas inte ens i propositionen, att det har inhäntats utlåtanden från flera institutioner, vilka i sitt dagliga arbete hava act tillse och hjälpa dessa utom äktenskapet födda barn, och inte heller omnämnes det, att från åtskilliga myndigheter utlåtanden inhämtats, än mindre vad de yttrat. Och när man sedermera tar del av utskottets utlåtande, är det ganska nedslående, att med ett enda undantag intet av motionärernas praktiska förslag blivit tillgodosett. Hur högt jag än skattar lagberedningens av alla vi:sordade, storstilade arbete, kan jag inte undgå att finna, att det på vissa punkter hade varit till gagn, om man beaktat dessa praktiska synpunkter, till exempel den, att barnavårdsmannen bör utses i den kommun, där modern vistas, och icke i kyrkoskrivningskommunen. Hade man tillgodosett detta önskemål, så hade därmed säkert "kunnat vinnas, att barnavårdsmannen kunnat utses tidigare och en hel del av de beklagliga änglamakerifallen kunnat förekommas. Man hänvisar i utskottsutlåtandet till att det är så lätt för en blivande </w:t>
      </w:r>
      <w:r>
        <w:rPr>
          <w:b/>
        </w:rPr>
        <w:t>moder²</w:t>
      </w:r>
      <w:r>
        <w:rPr>
          <w:b w:val="0"/>
        </w:rPr>
        <w:t xml:space="preserve"> att skaffa sig utflyttningsbetyg, och att på det sättet kyrkoskrivningsorten och vistelseorten skulle sammanfalla. Men den, som en liten smula känner till detaljerna, förstår, att detta i många fall inte kommer att ske, och att modern därigenom kommer att gå miste om den hjälp, som </w:t>
      </w:r>
      <w:r>
        <w:rPr>
          <w:b/>
        </w:rPr>
        <w:t>hon²</w:t>
      </w:r>
      <w:r>
        <w:rPr>
          <w:b w:val="0"/>
        </w:rPr>
        <w:t xml:space="preserve"> bäst behöver under den tid, då </w:t>
      </w:r>
      <w:r>
        <w:rPr>
          <w:b/>
        </w:rPr>
        <w:t>hon²</w:t>
      </w:r>
      <w:r>
        <w:rPr>
          <w:b w:val="0"/>
        </w:rPr>
        <w:t xml:space="preserve"> skall föda sitt barn till världen.</w:t>
        <w:br/>
        <w:br/>
        <w:t>Ett annat uppslag, som utskottet inte heller tillgodosett, är, att man skulle kunna åt de institutioner, som hava med barnens hjälpande att skaffa, uppdraga barnavårdsmannaskapet. Det är formella skäl, som hindrat utskottet därvidlag. På en omväg har man i alla fall ansett sig kunna anlita dessa institutioner, och då är därigenom alltid något vunnet.</w:t>
        <w:br/>
        <w:br/>
        <w:t>Slutligen vill jag säga, att i fråga om minimiåldern beträffande underhållsbidrag från föräldrarnas sida utskottet inte heller kunnat tillgodose de praktiska intressena. Jag återkommer kanske längre fram och i ett annat sammanhang till denna sak.</w:t>
        <w:br/>
        <w:br/>
        <w:t>Jag tillåter mig även i detta sammanhang rikta ett ord till den representant för regeringen, som är här närvarande, att det är av mycket stor betydelse, att, då denna lag, om den blir antagen, skall träda ut i livet och bli tillämpad, det lämnas barnavårdsnämnderna, som skola få med denna sak att göra, en vägledning och upplysning. Det är för alla praktiska barnavårdsvänner bekant, att dessa nämnder inte tillkommit för detta syfte. De äro ännu så länge i fråga om sitt arbetssätt tydligen ganska litet ägnade att utföra det arbete, som lagen ställer på dem, och det skulle för dem vara av stor be-</w:t>
        <w:br/>
        <w:br/>
        <w:t>Härmed har jag i förbigående omnämnt några praktiska orgaeta) nisationsfrågor och övergår pu till det, som hittills uteslutande tagit kammarens uppmärksamhet i anspråk, nämligen den stora frågan om utom äktenskapet födda barns arvsrätt efter sin fader. Jag ansluter mig därvid obetingat till dem, sorn tro, att detta är en betydelsefull fråga, och att den bör lösas efter reservanten herr Petterssons förslag. Mina skäl härför äro sociala och etiska. Först och främst anser jag, att det bör bringas rättvisa åt dessa barn, varigenom de skulle erhålla bättre ställning i samhället och ökade möjligheter att skaffa sig en framtid, något som vi väl önska alla barn i samhället. Och för det andra skulle det väcka ökad ansvarskänsla hos fäderna, om de fullt ut finge bära konsekvensen av sina handlingar.</w:t>
        <w:br/>
        <w:br/>
        <w:t>Nu är jag medveten om att dessa sociala och etiska skäl fullständigt underkännas av utskottet. Utskottet yttrar nämligen rent ut: »De fördelar på det sociala och etiska området, som skulle vinnas genom här ifrågavarande rättigheter, såsom höjande av barnens sociala ställning och fädernas ansvarskänsla, torde helt visst i det praktiska livet bliva av ringa betydelse.» Och för att nu bevisa detta kommer utskottet med en massa olikartade skäl. Det mest förvånande av dessa — vill jag säga — det, som mest väck e min uppmärksamhet, är, att utskottet till och med går så långt, att utskottet knappast anser, att denna arvsrätt skulle spela någon roll ens för de utom äktenskapet födda barnen! Då kan man verkligen med skäl fråga, varför man skall bråka med hela denna sak, om detta vore sant, och man kan också fråga, varför utskottet vill tillerkänna denna rätt åt trolovningsbarnen, om den icke i allas» fall a vara av utomordentligt stor betydelse för dem i deras framti-</w:t>
        <w:br/>
        <w:br/>
        <w:t xml:space="preserve">Det är för övrigt mot äktenskapets neddragande. som man riktat sina anmärkningar. Man går så långt, att man säger, att det skulle försvaga och verka upplösande på äktenskapet, om man nu genomförde denna arvsrätt. Då jag läste lagberedningens om vidsynthet talande betänkande, blev jag glad och tillfredsställd över att man i alla fall där icke anförde denna synpunkt och ansåg, att man på grund därav borde vägra barnen arvsrätt. Men så mycket mera har man tagit upp den i utskottets utlåtande, där verkligen detta gamla u'nötta skäl användes så långt som det är möjligt. Jag kan icke neka mig nöjet att här i kammaren i jämförelse med förevarande lagutskottsutlåtande i dessa punkter ställa det utlåtande, som vid 1862—063 års riksdag avgavs av den riksdagens lagutskott i samma fråga. Jag vill påminna, att det då gällde arvsrätt efter </w:t>
      </w:r>
      <w:r>
        <w:rPr>
          <w:b/>
        </w:rPr>
        <w:t>moder²</w:t>
      </w:r>
      <w:r>
        <w:rPr>
          <w:b w:val="0"/>
        </w:rPr>
        <w:t xml:space="preserve"> och mödernefränder och begränsad arvsrätt efter fader. I detta lagutskottsbetänkande yttrades bland annat: »Själva mängden av de förslag, som för frågans lösning blivit av detta stånd omrfattade. synes i och för sig utmärka, att det stadgande, varigenom oäkta barn berövas all arvsrätt — — åtminstone icke numera uppbäres</w:t>
        <w:br/>
        <w:br/>
        <w:t>finner sig sårat av samma stadgandes bestånd; och nekas kan väl icke, att ett sådant stadgande befinner sig i uppenbar strid med de enklaste begrepp om rättvisa och mänsklighet då barn straffas för de felsteg som ligga föräldrarna till last.» Och särskilt i fråga om farhågan att äktenskapets sedliga grund skulle neddragas, yttrar man: »Utskottet tror icke, att äktenskapet är så uteslutande eller i så huvudsaklig mån byggt på förutsättningen av egendomsgemensamhet, att dess anseende eller familjebandets sammanhållande skulle äventyras genom uppfyllande i ifrågavarande hänseende av rättvisans bud emot de oäkta barnen.»</w:t>
        <w:br/>
        <w:br/>
        <w:t>Jag kan komplettera detta uttalande med det, som fälldes några år tidigare, nämligen vid 1853—54 års riksdag i prästerståndet av kontraktsprosten Quiding, då han sade något, som kan med lika fog sägas i våra dagar. Han vttrade: »Det är väl sagt, att oäkta barns arvlöshet är tillkommen för att skaffa helgd åt äktenskapet; men då detta stadgande om arvlöshet icke förmår att förhindra tillkomsten av vad man kallat oäkta barn, så träffar det ju icke den punkt eller det mål, som därmed skulle åsyftas. Själva arvlösheten är ett straff, som mot all regel träffar den oskvyldige. som felet icke begått, men lämnar dem strafflösa, som därtill gjort sig skyldiga. Det verkar således icke avskräckande på dem det skulle verka. — — Måhända skulle vida säkrare ett stadgande, att alla barn dela sina föräldrars efterlämnade egendom, förekomma orena förbindelser eller också verka livstidstrogen förening, därigenom det man åsyftat då verkligen vunnes eller äktenskapets helgd.»&gt; Det är onekligen en ganska stor skillnad i uppfattning. som gör sig gällande i utskottets utlåtande år 1917 och i det utskottsutlåtande och de övriga yttranden? jag nu citerat, ungefär ett halvsekel tillbaka i tiden.</w:t>
        <w:br/>
        <w:br/>
        <w:t>Jag vill tillägga, att väl alla vilja stödja öch främja äktenskapet och dess tillkomst, men det är väl med andra medel, som detta skall ske, med sådana medel, som icke innebära en orättvisa mot vissa personer. som man vill sträva mot detta mål.</w:t>
        <w:br/>
        <w:br/>
        <w:t xml:space="preserve">Vad vidare beträffar utskottets nåstående, att det skulle medföra lidande och olägenhet för den legitima familjen, om man nu medgåve denna arvsrätt, har utskottet även där gjort bestämda uttalanden exempelvis genom att påstå, att dessa utom äktenskapet födda barn i regel skulle vara begåvade med ett mindre hänsvnsfullt sätt, då det gäller att göra sina anspråk gällande. Jag vill i detta hänseende i alla fall påminna om, att enligt lagförslaget meningen är att omedelbart efter barnets födelse fastställa faderskapet, och det är då möjligt för fadern att meddela sin legitima </w:t>
      </w:r>
      <w:r>
        <w:rPr>
          <w:b/>
        </w:rPr>
        <w:t>maka³</w:t>
      </w:r>
      <w:r>
        <w:rPr>
          <w:b w:val="0"/>
        </w:rPr>
        <w:t xml:space="preserve"> denna omständighet. Det kan knappast vara lämpligt att lagstiftningen försöker hiälpa till att understödia ett bedrägeri i detta avseende.</w:t>
        <w:br/>
        <w:br/>
        <w:t>Även här har lagtuskottet vid 1862—63 års riskdag gjort ett uttalande, som är ganska betecknande för dess uppfattning. »Man har vidare», säger utskottet, »emot arvsrättighet för oäkta barn åberonat den skandal inom familien, denna rättighet skulle kunna medföra. Men för en sådan möjlighet torde icke rättvisan böra</w:t>
        <w:br/>
        <w:br/>
        <w:t>uppoffras. Skandalen ligger väl också i själva det begångna felet Lagförslag om och icke i de anspråk därav kunna uppstå.» barn utom</w:t>
        <w:br/>
        <w:br/>
        <w:t>En medlem av borgarståndet yttrade vid 1853—54 års riksdag (Forts ) i denna fråga följande: »Utskottet har endast fästat sig vid de obe- | hag, som — — skulle uppstå inom det lagliga äktenskapet. Jag nekar visserligen icke heller detta sin riktighet; men kan på samma gång icke underlåta att fråga: är det då obilligare att föräldrarna något få svida för sina missgärningars skull, än att barnen skola göra det, som platt icke rå för att de kommit till världen? Det beror ju alltid på föräldrarna själva, om de vilja skona sig för slikt obehag, men barnen kunna icke avvända det.»</w:t>
        <w:br/>
        <w:br/>
        <w:t>Jag skall icke ingå på den mycket omdebatterade och även här på ett ingående sätt behandlade frågan om faderskapsbevisningen. Jag kan dock icke, helst som saken blivit berörd av flera andra, underlåta att göra några reflektioner, då jag ser, hur utskottet här skrivit om omöjligheten för domstolarna att åstadkomma en tillfredsställande faderskapsbevisning. Det må tillåtas en undran, om det verkligen är riktigt och rättvist av utskottet, där så många ju- : rister sitta, att fälla en dylik inkompetensförklaring över domstolarna och deras arbete. Frågan gäller att införa bestämmelser, som t. ex. redan äro införda i Norge. Det gäller att överlämna åt domstolarna ett arbete, som de hittills icke stått främmande för, och jag har mycket svårt att förstå, att man på förhand skall på alla möjliga sätt försöka visa, att den uppgift man velat ställa på dem icke kan uppfyllas. Det har för övrigt alltid för mig stått såsom ganska orimligt, att man skall bedöma hela denna arvsfråga, denna arvsrätt för de många tusen barnen utom äktenskapet, uteslutande efter « det lilla fåtalet fall, där det kan råda allvarliga tvivel om faderskapet. Det riktiga är väl, såsom reservanten i lagberedningen uttalat, att det bör verkställas en noggrann faderskapsbevisning, efter vilken arvsrätt kan medges, då faderskapet blivit fastställt. medan man för övriga fall, som äro fåtaliga, föreskriver underhållsskvldighet utan arvsrätt. För mig står det såsom en självklar sak, att detta är den riktiga vägen; men jag vill i detta sammanhang tillägga, att jag icke kan gå med på det förslag, som från visst håll framställts, att ett flertal fäder under vissa omständigheter skulle kunna bliva underhållsskyvldiga för ett och samma barn. Jag tror, att den väg, reservanten i lagberedningen har intagit, i fråga om underhållsskyldigheten, är den riktiga.</w:t>
        <w:br/>
        <w:br/>
        <w:t>För mig är sålunda klart, såväl att äktenskapets heled skulle ökas, som att ansvaret och sedlighetskänslan avsevärt skulle stärkas, om man genomförde denna arvsrätt. Och jag vill säga, då nu reservantens i lagberedningen vttrande i denna punkt förut blivit citerat, att det på ett mycket vackert sätt harmonierar med det vttrande, som fälldes vid 1859—560 års riksdag av en medlem av prästerståndet, kyrkoherden Wennerström. Han yttrade föliande, och de orden äro betecknande för den tidens humana uppfattning: »Ett kristligt samhälle bör söka att tillämpa kristendomens stora grundsatser: kärlek och rättvisa; men icke är det kärlek, icke är det rättvisa att förneka</w:t>
        <w:br/>
        <w:br/>
        <w:t>osedligheten skulle genom antagandet av utskottets förslag komma att tillväxa. Men jag tror tvärtom, att genom den lätthet, varmedosedliga föräldrar nu kunna kasta ifrån sig de utom äktenskap födda barnen, osedligheten i hög grad befordras, men att däremot, om man i de oäkta barnen såge arvspretendenter, ett förut icke befintligt band skulle läggas på den osedliga lustan. Man har även talat om den. skandal, som förslaget möjligen skulle komma att föranleda. Men om man lägger skandalen i den ena vågskålen samt rättvisa och billighet i den andra så torde valet icke bliva särdeles svårt. Skandalen ligger för övrigt i det brottsliga sätt, varpå de oäkta barnen tillkommit, och icke uti deras arvsanspråk.»</w:t>
        <w:br/>
        <w:br/>
        <w:t>Till slut, mina herrar, skulle jag vilja säga, att då utskottet så ofantligt starkt betonat, att tiden icke är mogen för denna reforms genomförande, och då man säger, att i vårt land befolkningen, särskilt den som bor på landsbygden, ännu icke hunnit att bilda sig en opinion i denna fråga utskottet dock icke anfört något bevis för sitt påstående i denna del. FEljest brukar man säga att då en fråga lång tid varit uppe till allmän diskussion och det väckts en mängd motioner därom uti riksdagen, och dessa där blivit grundligt prövade och beslut även fattats, detta väl i alla fall är tecken på, att opinionen är tämligen enig på detta område. Och Jag vill säga, att denna fråga verkligen ventilerats under det sista århundradet om och om igen. Den kom upp första gången 1815, således för hundra år sedan. 9Sedan behandlades den vid riksdagarna 1853—54 1859—60, 1862—63, 1885 och 1912. Långa och utomordentligt intressanta debatter hava förekommit under ståndsriksdagarna i alla fyra stånden, och domprosten Biörling hade rätt, då han i ett riksdagsanförande sade: »Så långt min riksdagserfarenhet sträcker sig tillbaka, har denna fråga om oäkta barns arvsrätt förevarit och alltid blivit med ökad värme omfattad, vadan det vill synas, som denna fråga vunnit allt större och större insteg i den allmänna opinionen.»</w:t>
        <w:br/>
        <w:br/>
        <w:t xml:space="preserve">Jag vill tillägga, att det ju är åtskilligt i hela saken, som tyder på, att även i våra dagar opinionen mer och mer går i den riktning, som jag förut här antvtt. Särskilt ha från </w:t>
      </w:r>
      <w:r>
        <w:rPr>
          <w:b/>
        </w:rPr>
        <w:t>kvinnohåll¹</w:t>
      </w:r>
      <w:r>
        <w:rPr>
          <w:b w:val="0"/>
        </w:rPr>
        <w:t xml:space="preserve"> givits ganska starka uttryck för en sådan uppfattning. Jag vill också nämna, att bland dem, som arbeta inom fattigvården och barnavården, samma uppfattning torde göra sig allmänt gällande, d. v. s. bland dem, som haft tillfälle att arbeta bland dessa samhällets stvvbarn. Vid ett nyligen hållet möte, dit riksdagens ledamöter inbiudits, var det, så vitt jag kan erinra mig, blott en talare, som vttrade sig emot denna arvsrätt, medan alla de övriga voro för densamma, och iag tror, att det är sant vad en talare då yttrade, när han sade: »Tänkande mäns och </w:t>
      </w:r>
      <w:r>
        <w:rPr>
          <w:b/>
        </w:rPr>
        <w:t>kvinnors¹</w:t>
      </w:r>
      <w:r>
        <w:rPr>
          <w:b w:val="0"/>
        </w:rPr>
        <w:t xml:space="preserve"> rättskänsla kommer icke att bli tillfredsställd, förrän denna reform blir genomförd.»</w:t>
        <w:br/>
        <w:br/>
        <w:t>Vi kunna icke. herr talman, tänka oss, att denna fråga blir olöst för all framtid. Det kan tänkas två eventualiteter, den ena att den nu löses och den andra att den blir uppskjuten till framtiden.</w:t>
        <w:br/>
        <w:br/>
        <w:t>Jag för min del hör till dem, som önska, att då nu hela denna fråga Lagförslag om om utom äktenskapet födda barns rättsförhållanden håller på att barn ar regleras, det vore riktigt, att man i samband därmed även genom- (fork si förde denna arvsrätt. Barnens rätt kräver det, och det erfordras även ” ur synpunkten av att stärka föräldrarnas sedlighet och ansvarskänsla. Samhället skulle — tyvärr alltför sent — genom en sådan åtgärd sona någon del av de lidanden, som samhället tillskyndat dessa barn.</w:t>
        <w:br/>
        <w:br/>
        <w:t xml:space="preserve">Då jag, herr talman, nu ber att få yrka bifall till den reservation, som av herr Pettersson i Södertälje anförts angående arvsrätt efter fader för utom äktenskapet födda barn, så vågar jag därvid åberopa vad som i denna kammare år 1903, när frågan om arvsrätt efter </w:t>
      </w:r>
      <w:r>
        <w:rPr>
          <w:b/>
        </w:rPr>
        <w:t>moder²</w:t>
      </w:r>
      <w:r>
        <w:rPr>
          <w:b w:val="0"/>
        </w:rPr>
        <w:t xml:space="preserve"> och mödernefränder var före, yttrades av en i kammaren utomordentligt högt skattad medlem, vilken nu icke längre tillhör kammaren. Han sade: »Det finns en känsla för vilken lagstiftningen aldrig får vara främmande, och det är känslan för den naturliga rättvisan.» Det är till den känslan jag vädjar, då jag ber kammaren att godkänna förslaget till arvsrätt efter fader för dessa barn.</w:t>
      </w:r>
    </w:p>
    <w:p>
      <w:pPr>
        <w:pStyle w:val="Heading2"/>
      </w:pPr>
      <w:r>
        <w:t>7. Nils Alexanderson (Liberala samlingspartiet, man)</w:t>
      </w:r>
    </w:p>
    <w:p>
      <w:r>
        <w:rPr>
          <w:b w:val="0"/>
        </w:rPr>
        <w:t>Herr talman, mina herrar! Innan jag går att i största korthet framlägga min syn på det föreliggande omstridda problemet om arvsrätt för utomäktenskapliga barn efter fadern, kan jag inte underlåta att till en början uttala en mycket bestämd protest mot den blodiga oförrätt gentemot lagberedningen, som min vän herr Hellbergs rättfärdighetskänsla tyvärr förledde honom att begå, då han på ett sätt, som måste sägas vara i allra högsta grad missvisande, citerade ett efter hans uppfattning »obetalbart» uttalande av lagberedningen. Kammarens ledamöter, som inte närmare känna sammanhanget och innebörden av detta uttalande, måste hava fått den uppfattningen, att lagberedningen satt sig såsom en uppgift före att hålla de utomäktenskapliga barnen på ett lämpligt lägre plan än barnen inom äktenskapet, ehuru deras ställning visserligen skulle förbättras. Ingenting kan vara oriktigare än detta. Det vet var och en, som tagit närmare kännedom om detta betänkande och sett, av vilken anda det är besijälat. Vad laxberedningen konstaterar är helt enkelt, att faktiska förhållanden här givas, mot vilka lagparagrafer studsa tillbaka som mot en mur. Man kan inte gå utom de mänskliga villkor. som en gång äro givna. Man måste taga den hänsvnen, ty söker man spränga fram utan att taga hänsyn till de olikheter, som faktiskt finnas, riskerar man att åstadkomma någonting vida sämre, än man skulle hava giort, om man tagit hänsyn till dessa faktiska förhållanden. Jag erkänner, att sedan jag genast vid åhörandet av herr Hellbergs ord, beslutit mir för att avgiva denna protest, min lust därtill något minskades i fortsättningen. Tv så småningom blevo vi verkligen litet var. särskilt utskottsmajoriteten, och däribland alltså även jag siälv, ställda vid den moraliska skampålen på ett sådant sätt. att det är från en mycket låg punkt, som jag för närvarande kan avgiva denna protest. Men jag har i alla fall velat göra det.</w:t>
        <w:br/>
        <w:br/>
        <w:t>Det är ett rättfärdighetskrav, man framför allt gör gällande, då man kräver arvsrätt för barn utom äktenskapet efter fadern. Detta är med styrka betonat av herr Hellberg, och det framgick även av herr von Kochs anförande ävensom av flera andra anföranden, som hållits i denna sak här och annorstädes. Det är inte fråga om annat, än att detta är den bärande synpunkten för dem, som ställt sig på denna ståndpunkt.</w:t>
        <w:br/>
        <w:br/>
        <w:t>Ett rättfärdighetskrav!</w:t>
        <w:br/>
        <w:br/>
        <w:t>Ja, jag tror, att det varit av ett ofantligt moraliskt värde. att denna lösen, detta moraliska program, satts upp i detta land gentemot den eländiga, förkastade ställning, vari de utomäktenskapliga barnen på ett så orättfärdigt sätt befunne sig. Gentemot en sådan behandling av dessa barn, som av gammalt varit rotfäst hos uss. har det för visso behövts, att man satt upp en sådan klar lösen som den, att barn utom äktenskapet skola hava samma rätt till namn och samma rätt till arv som barn inom äktenskapet. Ty denna lösen har varit ägnad att sätta i relief, att riktigt tydligt framhäva, huru ofantligt långt från det riktiga vi för närvarande befinna oss.</w:t>
        <w:br/>
        <w:br/>
        <w:t>Men så kommer omsider en dag. då ett dylikt ideellt rättfärdighetskrav vuxit sig så starkt, att det genom lagstiftning skall omsättas i praktiken. Då blir det en annan fråga, om det vid avvägandet av de allehanda svårigheter, inför vilka denna lagstiftning då finner sig ställd, skall befinnas, att man gör den bästa rättvisan åt kärnan i detta ideella rättfärdighetskrav genom att realisera programmet just sådant, som det mera i slagordets form en gång blivit uttalat, eller om det efter prövning av hela frågan skall visa sig, att detta nog är omöjligt, och att det delvis är på andra vägar, varpå man allena kan nå målet, — att man genom att realisera den gamla lösen oförändrad i själva verket inte vinner det bästa, men däremot finner sig ställd inför åtskilliga vanskligheter, kanske även den vanskligheten, att man, medan man gapar efter mycket, mister själva huvudstycket.</w:t>
        <w:br/>
        <w:br/>
        <w:t>Det synes mig, att det vid utredningen av det ärende. som nu befinner sig här på kammarens bord, framgått, att det förhåller sig på</w:t>
        <w:br/>
        <w:br/>
        <w:t>det sättet med detta spörsmål. Vi skola komma ihåg, att det är på</w:t>
        <w:br/>
        <w:br/>
        <w:t>ett urgammalt, allmänmänskligt område, som vi befinna oss. på de enklaste familjeoch arvsförhållandenas område, således på ett område, där inte mänskligheten för endast någon kort tid sedan sökt ta itu med det eller det av tillfällig anledning uppkomna problemet; utan det gäller här ett sedan hedenhös, sedan förhistorisk tid befintligt problem, som funnits hos alla folk och på vilket nedlagts oändligt mvcket tankearbete. strid och kamp sedan sekler tillbaka. Det är naturligt. att när lagstiftningen kommer in på detta gamla område, det skall befinnas, att den ställes inför gamla, naturliga begränsningar i sina möjligheter, vilka begränsningar det visat sig inte gå att helt och hållet avlägsna. Där äro de olika möijligheterna ungefär redan prövade; man kan visserligen komma ett litet stycke framåt, men man skall aldrig lyckas lösa problemet i hela</w:t>
        <w:br/>
        <w:br/>
        <w:t>De faktiska förhållanden, vilka man här stöter emot som mot Lagförslag om en mur. äro två, och jag trotsar vem som helst att kunna komma ae ifrån dem. Det ena, det är att fadern och modern till ett barn (Forts ä utom äktenskanet icke ha bildat ett gemensamt hem, i vilket, barnet | fostras upp under vård av dem båda, utan de leva skilda var för sig. De kunna leva skilda så, att den ena bildat familj på sitt håll och den andra på sitt. Det andra förhållandet — som fått sitt uttryck i en välkänd gammal sats — det är, att modern i 99 fall på 100 är möjligt att bestämt angiva, under det att fadern ei meå absolut visshet kan bestämmas; och denna ovisshet blir beträffande de utomäktenskapliga förbindelserna till en verkligt praktisk ovisshet, som ställer oss inför ofantligt svåra problem, när det gäller att ställa en viss person till rätta att stå såsom fader. Det är framför allt inför dessa bägge fakta, som även detta förslag, liksom så många föregående, måst stanna.</w:t>
        <w:br/>
        <w:br/>
        <w:t>Jag vill erinra om att det i hela världen icke finnes något folk mer än det norska, som — dock icke ens det norska i den omfattning, som här föreslås — vågat sig på, att i någon egentlig praktisk omfattning acceptera arvsrätt för barn inom utomäktenskapliga förbindelser. Om man läser den framställning, som herr Jakob Petterssons reservation innehåller, skall man måhända få en helt annan uppfattning, men i så fall har man också råkat ut för en missuppfattning. Det är nämligen så, att i ett flertal av de stater, som där uppräknas, i själva verket till och med den stränga regeln gäller, att i allmänhet allt efterforskande efter faderskapet är förbjudet, alltså inte tillåtet ens för att tvinga ut hans underhållsskyldighet. Detta är ju en rättslig ordning, på vilken vi verkligen kunna se ned såsom varande mera barbarisk än vår egen. De lagregler som i reservationen återgivas, kunna efter sitt innehåll hänföras till två grupper. Vissa stater hava dels medgivit en fader att utan sammanhang med ingående av äktenskap legitimera sitt oäkta barn genom en frivillig och uttrycklig akt, då han säger: »jag vet, att jag är far till detta barn och iag legitimerar det såsom mitt barn», dels ock bestämt, att för vissa barn, som äro avlade under särskilt upprörande förhållanden, såsom under missbruk från faderns sida av hans ställning gent emot modern eller liknande, samt under vissa mycket stränga förutsättningar i övrigt, som jag nu inte skall närmare inlåta mig på, det kan bli fråga om fastställande av faderskapet på det sätt, att arvsrätt uppstår. Desa undantag bestyrka emellertid endast regeln. TI själva verket är det alltså blott ett land i världen, Norge, — och ett fåtal stater i Nordamerika — som hava arvsrättens princip genomförd, dock endast i begränsad utsträckning.</w:t>
        <w:br/>
        <w:br/>
        <w:t>Då en sådan lag genomfördes i Norge, rådde, såsom bekant, därom mycket delade meningar. I den då sittande liberala regeringen var majoriteten mot förslaget, men underlät emellertid att uppträda i debatten, och den bekanta energiska vilja, som ledde vännerna av förslaget, herr Castberg, kom därför att kunna genomdriva detsamma; men som bekant dock blott under det bestämda villkor från de norska lantmännens sida, att bestämmelsen inte skulle omfatta odelsoch</w:t>
        <w:br/>
        <w:br/>
        <w:t>grundval, som ligger i besittning av fast egendom, för den norska allmogens del blev oberörd. Så kan man praktiskt taget och i grava drag uttrycka innebörden av bestämmelserna.</w:t>
        <w:br/>
        <w:br/>
        <w:t xml:space="preserve">Jag vill i detta sammanhang erinra om vad herr Gezelius påpekat beträffande de norska förhållandena, nämligen att det dessutom ges en rätt för </w:t>
      </w:r>
      <w:r>
        <w:rPr>
          <w:b/>
        </w:rPr>
        <w:t>änka²</w:t>
      </w:r>
      <w:r>
        <w:rPr>
          <w:b w:val="0"/>
        </w:rPr>
        <w:t xml:space="preserve"> att sitta kvar i oskiftat bo med den påföljd, att verkan av att </w:t>
      </w:r>
      <w:r>
        <w:rPr>
          <w:b/>
        </w:rPr>
        <w:t>hennes²</w:t>
      </w:r>
      <w:r>
        <w:rPr>
          <w:b w:val="0"/>
        </w:rPr>
        <w:t xml:space="preserve"> make dött inte framträder, förrän </w:t>
      </w:r>
      <w:r>
        <w:rPr>
          <w:b/>
        </w:rPr>
        <w:t>hennes²</w:t>
      </w:r>
      <w:r>
        <w:rPr>
          <w:b w:val="0"/>
        </w:rPr>
        <w:t xml:space="preserve"> egna barn nått mogen ålder, även i den händelse att faderns son utom äktenskapet kommer och påyrkar skifte, enär han vill hava ut sitt. Det är sålunda under helt andra förhållanden, som den norska arvsrätten medgives. Och skillnaden blir inte mindre stor, utan vida större, därigenom att de regler, enligt vilka bevisningen i faderskapsmålet kan fullgöras, äro så helt annorlunda än våra på grund av de svenska och norska processlagarnas så skilda innehåll.</w:t>
        <w:br/>
        <w:br/>
        <w:t xml:space="preserve">Nu hava emellertid två skäl, kan jag säga, anförts till stöd för den meningen, att arvsrätten och endast arvsrätten här förmår skapa vad man vill skapa, nämligen rättfärdighet. Det ena är, att grunden för arvsrätten ändock är blodsbandet. Ja, så heter det i herr Jakob Petterssons motion. Men i hans reservation heter det, att man torde kunna utgå ifrån, att dess »egentliga grund» enligt 1734 års ärvdabalk är den naturliga släktskapen eller blodsbandet, ehuru det visserligen är sant —säges det vidare — att vad som motiverat arvsrätten icke är blodsbandet i och för sig, utan den samhörighet, som blodsbandet representerar. Översatt på något klarare svenska betyder detta, att den egentliga grunden för arvsrätten således icke är blodsbandet, utan den samhörighet, som blodsbandet i allmänhet representerar. Emot denna syn på saken anför man ju — vi hava hört - det i debatten — den vidsträckta arvsrätt, som går ända bort till sysslingar bryllingar och så vidare. Det anföres å andra sidan ock, att personer, mellan vilka verklig samhörighet äger rum, sakna inbördes arvsrätt. därför att blodsbandet icke finns. Man har sålunda nämnt fosterbarn. Man skulle också kunna tala om andra personer, som leva tillsammans, t. ex. en gammal </w:t>
      </w:r>
      <w:r>
        <w:rPr>
          <w:b/>
        </w:rPr>
        <w:t>hushållerska³</w:t>
      </w:r>
      <w:r>
        <w:rPr>
          <w:b w:val="0"/>
        </w:rPr>
        <w:t xml:space="preserve"> för en ungkarl, vilken med honom delar ljuft och lett, men i boet efter honom icke får någon del. Ja, visst är det så. Men å ena sidan är anledningen, varför arvsrätten sträcker sig så långt bort till avlägsna släktingar, vilka icke haft någon beröring med den avlidne, alltigenom historisk. Det betyder, att vi stå kvar i denna del på en rent föråldrad ståndpunkt, och det finnes intet tvivel om, att då lagberedningen om några år kommer fram till sitt arbete med ärvdabalken, den för oss, till i likhet med andra kulturfolk, kommer att föreslå en mycket kraftig beskäring av denna arvsrätt.</w:t>
        <w:br/>
        <w:br/>
        <w:t>Men då man anför detta. det nyssnämnda skälet, såsom nu skett, även från socialdemokratiskt håll där man eliest har en sådan princiniell motvilja mot arvsrätten, då måste jag fråga: hur står det till med sammanhanget och konsekvensen i tänkandet — i fråga om vad som bör ske i avseende på beskäringen av arvsrätten? Vi skola väl. då det är fråga om att lagstifta om något nytt, icke se oss tillbaka icke</w:t>
        <w:br/>
        <w:br/>
        <w:t>se på vad vi äga såsom en föråldrad rest av gammal lagstiftning, Lagförslag vw utan se framåt, dit lagstiftningens linjer peka. Dessa bryllingars, barn utom sysslingars och även kusiners arvsrätt är dock, som antytt en kvarledrtenskap. va från den tid, då hela släkten levde i ekonomisk gemensamhet. Bort- (Kortad fallandet av en individ i släkten verkade då blott därhän, att de övriga medlemmarna i släkten inträdde i den rätt till även hans andel som re-</w:t>
        <w:br/>
        <w:br/>
        <w:t>dan förut förelåg för dem såsom en, blott icke ännu aktuell rätt Men dessutom skola vi komma ihåg, att aviägsnare släktingars arvsrätt</w:t>
        <w:br/>
        <w:br/>
        <w:t>inträder blott i de sällsynta undantagsfall, att närmare arvingar icke</w:t>
        <w:br/>
        <w:br/>
        <w:t>finnas och vidare att sedan länge lagstiftaren sörjt för att även i så</w:t>
        <w:br/>
        <w:br/>
        <w:t>fall endast i sällsynta undantagsfall någon arvsrätt alls för dem in-</w:t>
        <w:br/>
        <w:br/>
        <w:t>träder, i det att i dylika fall vederbörande arvlåtare ju kan fritt testamentera och vanligen ock testamenterar all sin egendom åt andra</w:t>
        <w:br/>
        <w:br/>
        <w:t>håll. Detta är således något, som redan nu är på avskrivning, men som</w:t>
        <w:br/>
        <w:br/>
        <w:t>säkert bör i än högre grad komma på avskrivning.</w:t>
        <w:br/>
        <w:br/>
        <w:t>Å andra sidan hava vi just i detta betänkande en lag om adoption inrymd, enligt vilken fosterbarn skola få arvsrätt efter fosterföräldrar. Vi hava också säkerligen att vänta en lagstiftning, enligt vilken äkta makar skola få sig tillerkänd arvsrätt efter varandra, såsom i Tyskland och på andra håll är fallet. Det är upprörande, att det nu kan komma en avlägsen släkting och vid dödsfallet taga hälften av makarnas bo, därför att den avlidne icke kommit sig för att göra det testamente han säkerligen velat göra.</w:t>
        <w:br/>
        <w:br/>
        <w:t xml:space="preserve">Men kvar komma naturligtvis alltid att stå en hel del fall, då personer leva i samhörighet med varandra, utan att arvsrätt för dem kan stipuleras. Detta beror emellertid icke på något annat, än att lagstiftningen här som eljest, ja här kanske mer än eljest, är hänvisad till att kunna såsom grund för rättigheten peka på lätt fixerbara och klara fakta såsom föräldraskap o. s. v. och icke kan peka på sådana fakta i en del fall, där samlivet visserligen eljest varit så stadigvarande och så intimt, att det i och för sig kunde berättiga till arv. Var gränsen går, där det blott är fråga om samliv och andra kriterier saknas, är omöjligt att fixera, ehuru vi måste erkänna, att vår rättfärdighetskänsla mången gång uppröres av att den efterlevandesicke skall få behålla det lilla bo, vari han eller </w:t>
      </w:r>
      <w:r>
        <w:rPr>
          <w:b/>
        </w:rPr>
        <w:t>hon²</w:t>
      </w:r>
      <w:r>
        <w:rPr>
          <w:b w:val="0"/>
        </w:rPr>
        <w:t xml:space="preserve"> haft sin varelse förut. Detta kan man dock tyvärr icke göra något för. Lagen måste ha en fast gräns och är då hänvisad till att taga hänsyn till vad som äger rum i det stora hela, och det kan icke hjälpas, att någon kan förbehålla den, att i det och det enskilda fallet en upprörande oförrätt blir följden. Det är så, men någon fast regel måste man likafullt ha. Samhället, lagstiftningen kan icke undvika detta. Det är nu en gång allt rättslivs eviga villkor.</w:t>
        <w:br/>
        <w:br/>
        <w:t>Beträffande nu denna arvsrätt, som man vill stipulera för utom äktenskapet födda barn, så tror jag. att man har anledning att betänka att efter vad veterligt är dessa barn i det ojämförligt stora flertalet fall skulle komma att taga arv i mycket fattiga familjer, där den avlidnes kvarlåtenskap väsentligen utgöres av lösöreboet, eller där han möjligen dessutom ägt en större eller mindre fastighet, som givit familjen dess bostad och kanske dess uppehälle. Jag säger, att</w:t>
        <w:br/>
        <w:br/>
        <w:t>Legförslag om jag tror, att man ändå måste ställa sig något tveksam till tanken, att</w:t>
        <w:br/>
        <w:br/>
        <w:t xml:space="preserve">en person, som icke levat med den familjen, som icke känt någon samhörighet med den, utan kanske snarare har en rätt så naturlig känsla av en viss antagonism mot samma familj, som hans far bildat med en annan </w:t>
      </w:r>
      <w:r>
        <w:rPr>
          <w:b/>
        </w:rPr>
        <w:t>kvinna¹</w:t>
      </w:r>
      <w:r>
        <w:rPr>
          <w:b w:val="0"/>
        </w:rPr>
        <w:t xml:space="preserve"> än hans </w:t>
      </w:r>
      <w:r>
        <w:rPr>
          <w:b/>
        </w:rPr>
        <w:t>mor²</w:t>
      </w:r>
      <w:r>
        <w:rPr>
          <w:b w:val="0"/>
        </w:rPr>
        <w:t xml:space="preserve"> — att denna person, säger jag, skall kunna uppträda och säga: jag skall ha min del; vi skola nu ställa till auktion på detta lösöre; jag vill ha min andel i den här hemmansdelen eller den här lägenheten o. s. v. Och det blir icke minure upprörande, ifall förmögenheten kommer från </w:t>
      </w:r>
      <w:r>
        <w:rPr>
          <w:b/>
        </w:rPr>
        <w:t>hustruns²</w:t>
      </w:r>
      <w:r>
        <w:rPr>
          <w:b w:val="0"/>
        </w:rPr>
        <w:t xml:space="preserve"> sida, något som ju icke hindrar, att även fast egendom är gemensam i de otaliga fall, då redan under den gamle bondens livstid hans son eller måg Jämte </w:t>
      </w:r>
      <w:r>
        <w:rPr>
          <w:b/>
        </w:rPr>
        <w:t>hustru²</w:t>
      </w:r>
      <w:r>
        <w:rPr>
          <w:b w:val="0"/>
        </w:rPr>
        <w:t xml:space="preserve"> köpte hemmanet, som därigenom fick karaktär av gemensam egendom. Det finns talrika andra fall, då förmögenheten sammanbragts med </w:t>
      </w:r>
      <w:r>
        <w:rPr>
          <w:b/>
        </w:rPr>
        <w:t>hustruns²</w:t>
      </w:r>
      <w:r>
        <w:rPr>
          <w:b w:val="0"/>
        </w:rPr>
        <w:t xml:space="preserve"> hjälp, kanske med de uppväxande eller redan uppvuxna barnens hjälp, och då i dess tillkomst den utomstående icke har någon del. Är man verkligen så viss, att i de praktiska fall, som man kommer att kunna visa på, det skall te sig så, att den klara och höga rättfärdigheten kommer till tillämpning genom den arvsrätt, man här kämpar för?</w:t>
        <w:br/>
        <w:br/>
        <w:t>Jag skall icke uppehålla mig länge vid de argument, som enligt herr von Kochs mening skulle vara utskottets huvudargument, nämligen att det här skulle gälla att bevaka sedlighetens och äktenskapets intressen. Jag måste säga, att jag icke förstår, vad som varit anledningen för honom att påstå, att utskottet i motsats till lagberedningen skjutit i förgrunden detta argument. I utskottsbetänkandets allmänna motivering, som omfattar omkring sex sidor, framföres ifrågavarande argument — vilket jag gärna kan säga icke för mig spelat någon roll — på sex rader, och dessa sex rader utgöras egentligen av ett referat från lagberedningen.</w:t>
        <w:br/>
        <w:br/>
        <w:t xml:space="preserve">Däremot framstår såsom utskottets huvudargument ett, som jag ännu icke berört, nämligen den praktiska svårighet, som uppstår i fråga om bevisningen av faderskapet. Jag pekar på detta och frågar: är man så säker, att man icke, genom att hårt hålla på just den gamla formeln för lösandet av detta rättfärdighetskrav, i själva verket gör det vida sämre för dessa barn och </w:t>
      </w:r>
      <w:r>
        <w:rPr>
          <w:b/>
        </w:rPr>
        <w:t>mödrar²</w:t>
      </w:r>
      <w:r>
        <w:rPr>
          <w:b w:val="0"/>
        </w:rPr>
        <w:t>, än om man slippte denna formel och accepterade den nva formel för rättfärdighetskravets uppfyllande, som lagberedningens förslag innebär?</w:t>
        <w:br/>
        <w:br/>
        <w:t>Det visar sig, hur lätt man tager på denna bevisningsfråga då man, såsom herr Hellberg nvss, kan resonera från den förutsättningen, att den försvåring av bevisningen som arvsrätten drager med sig, endast avser frågan om faderskapet, men däremot lämnar underhållsskyldigheten oberörd. Ja, men ett sådant uttalande ger vid handen, att man icke alls satt sig in i detta verkligen praktiska problem, som dock till sist blir proberstenen för, vilka av oss som äro de barmhärtigare: vännerna av arvsrätten eller deras motståndare. : Det är ju ändå så, att om man såsom verkan av, att faderskapet blivit på ett eller annat sätt konstaterat, stadgar arvsrätten, så är det icke blott underhållsskyldigheten utan även faderskapets betydelse</w:t>
        <w:br/>
        <w:br/>
        <w:t>för arvsrätten, som vid bevisningens bedömande måste tagas i be- Lagförslag om traktande. Det medför naturligen, att domstolarna måste ställa väsentes ligt högre krav på bevisningen än de fullkomligt minimala, som vi ju (Forts ” hittills haft uti vårt land. Väsentligt högre krav kommer man icke | att kunna undvika. Praktiken kommer alldeles givet att utveckla sig</w:t>
        <w:br/>
        <w:br/>
        <w:t>i den riktningen och det i en utsträckning, som ingalunda blir obe-</w:t>
        <w:br/>
        <w:br/>
        <w:t xml:space="preserve">Och detta är icke så underligt. Ty det förhåller sig verkligen icke så som herr Hellberg ville göra gällande, att det endast är i några ytterst sällsynta undantagsfall, som det kan uppkomma den frågan, huruvida icke även en annan man haft förbindelse med </w:t>
      </w:r>
      <w:r>
        <w:rPr>
          <w:b/>
        </w:rPr>
        <w:t>kvinnan¹</w:t>
      </w:r>
      <w:r>
        <w:rPr>
          <w:b w:val="0"/>
        </w:rPr>
        <w:t xml:space="preserve"> under konceptionstiden. Den frågan kommer naturligtvis upp ofantligt ofta, därför att mannen har till en sorts ursäkt och till en omtyckt utväg i försvaret att draga fram den möjligheten. Det vet man ju redan från nuvarande praxis — då det dock egentligen är klart för svaranden på förhand, att det är förbjudet och kommer att avskäras av domaren med ett: »Det är icke tal om den saken nu, ni får icke tala om någon annan, det är fråga om er nu» — att han ändå kommer med invändningen: »</w:t>
      </w:r>
      <w:r>
        <w:rPr>
          <w:b/>
        </w:rPr>
        <w:t>Hon²</w:t>
      </w:r>
      <w:r>
        <w:rPr>
          <w:b w:val="0"/>
        </w:rPr>
        <w:t xml:space="preserve"> har varit med andra» o.s. v. Detta är, som varje domare, varje nämndeman och varje rådman kunna bevittna, det dagliga förhållandet vid domstolarna. Men det är ju klart, hur verkan skulle bli, ifall det uppmuntrades därmed, att denna invändning verkligen släpptes fram. Och att denna invändning måste släppas fram, därom är man Ju fullkomligt ense bland arvsrättens vänner. Och det är icke bara så, att denna invändning skulle släppas fram för att genast dräpas. Ty det kan icke nekas, att med de tämligen lösa bevis, som man får röra sig med angående förbindelser mellan man och </w:t>
      </w:r>
      <w:r>
        <w:rPr>
          <w:b/>
        </w:rPr>
        <w:t>kvinna¹</w:t>
      </w:r>
      <w:r>
        <w:rPr>
          <w:b w:val="0"/>
        </w:rPr>
        <w:t xml:space="preserve">, svaranden också ganska ofta kan vara i tillfälle att draga fram rätt så besvärande omständigheter gent emot </w:t>
      </w:r>
      <w:r>
        <w:rPr>
          <w:b/>
        </w:rPr>
        <w:t>kvinnan¹</w:t>
      </w:r>
      <w:r>
        <w:rPr>
          <w:b w:val="0"/>
        </w:rPr>
        <w:t xml:space="preserve"> i det här fallet.</w:t>
        <w:br/>
        <w:br/>
        <w:t>Detta är icke teoretiska antaganden, utan det bestyrkes på det allra bestämdaste av t. ex. den danska erfarenheten. Det var visst någon talare, som med stöd av någon dansk kyrkoherdes och några andra personers uttalande trodde, att detta icke vore förhållandet; men dessa personer voro nog icke inne i saken, sådan den ter sig vid vederbörande domstolar, särskilt i Köpenhamn. Där visar erfarenheten något annat, såsom på den sociala kongress, där frågan nyligen debatterades, vitsordades av lagberedningens ordförande på grundval av de erfarenheter han under 14 dagars domstolsbesök i Köpenhamn hade vunnit och de upplysningar han förskaffat sig från dem, som verkligen kände till saken. Således är det nog hopplöst att inbilla sig, att icke man måste köpa arvsrätten med förlust för möjligheten i ett stort antal fall att få vare sig arv eller underhållsbidrag, av den grund att hela fordran på bevisning måste sättas vida högre.</w:t>
        <w:br/>
        <w:br/>
        <w:t xml:space="preserve">I en del fall kommer man däremot att rädda underhållsbidraget, men i vilket skick? </w:t>
      </w:r>
      <w:r>
        <w:rPr>
          <w:b/>
        </w:rPr>
        <w:t>Kvinnan¹</w:t>
      </w:r>
      <w:r>
        <w:rPr>
          <w:b w:val="0"/>
        </w:rPr>
        <w:t xml:space="preserve"> har lidit den fruktansvärda förödmjukelsen, att det blivit uppenbarat, att </w:t>
      </w:r>
      <w:r>
        <w:rPr>
          <w:b/>
        </w:rPr>
        <w:t>hon²</w:t>
      </w:r>
      <w:r>
        <w:rPr>
          <w:b w:val="0"/>
        </w:rPr>
        <w:t xml:space="preserve"> vid ungefär samma</w:t>
        <w:br/>
        <w:br/>
        <w:t>Lugförslug om tid haft förbindelse med ett flertal män, utan att det således kan</w:t>
        <w:br/>
        <w:br/>
        <w:t>konstateras, vilken av dem som är fader till barnet. Man blir därvid ställd i valet mellan olika utvägar, alla mindre tilltalande. Antingen att icke låta någon giva underhåll — ingen av reservationslinjerna har vågat sig på detta — eller att låta en få betala det hela, de andra som likvisst befunnits lika skyldiga undslippa, eller slutligen att låta dem dela underhållet. Men detta sista leder till stora svårigheter att få ut det. Det leder till stora svårigheter vid bestämmandet av hur mycket var och en skall betala, om man utgår från att det skall fördelas med hänsyn till deras olika villkor -— villkor, som efter en tid kunna komma att vara helt andra än ursprungligen var fallet. Om man låter det tagas ut av en med regressrätt mot de andra, kommer man i ytterligare svårigheter.</w:t>
        <w:br/>
        <w:br/>
        <w:t>Och slutligen, vilken ställning får detta barn, som underhålles av ett flertal fäder” Herr Petrén anmärkte, att det väl icke är så farligt, om man därmed skapar en »pariasklass», ty vad är nu förhållandet? Jo, nu äro alla dessa utomäktenskapliga barn en pariasklass. Ja, det må vara ganska mycket sanning i det, om också icke lika mycket sanning i dag som för tio eller tjugufem år sedan. Men efter denna lagstiftnings genomförande utan vare sig arvseller namnrätt blir deras situation en helt annan. Det är detta man skall komma ihåg. Det är icke med de äldre förhållandena man skall jämföra, utan med de nya, och då måste man säga sig, att dessa barn med underhållsbidrag av flera »fäder», rörande vilka det är ovisst, vilken av dessa flera som är fadern, komma visserligen att utgöra en klass för sig, en klass i ett synnerligen obehagligt läge.</w:t>
        <w:br/>
        <w:br/>
        <w:t>Det är säkerligen gunås inte så, som herr Hellberg lyckligen trodde, att den mänskliga råheten går att förvandla bara därför att lagen går långt i förväg, därför att lagen uppställer större krav på människorna, än de för tillfället äro i stånd att på grund av sin moraliska beskaffenhet fylla. Lagen får nog tyvärr hålla kontakten med den verkliga beskaffenheten av människorna så gott den kan. Men det är visserligen sant, att den skall leda ett stycke förut, och jag vågar påstå, att genom den lagstiftning, som här är föreslagen, lagen också skulle komma att visa sig i detta stycke verkligen fylla den uppgiften.</w:t>
        <w:br/>
        <w:br/>
        <w:t>Jag skall icke syssla mera med själva huvudfrågan. Jag skall nu erinra om att det också från högerhåll inom kammaren avgivits en reservation vid denna 12 $, som innebär, att man icke heller anser, att arvsrätt bör tillkomma så kallade trolovningsbarn. Från motsatta sidan har det redan under debatten erinrats -— jag tror, att det var av herr von Koch — att de skäl, som tala emot arvsrätt för barnen utom både äktenskap och trolovning, i själva verket tala emot trolovningsbarnet, där icke heller detta utgör en del av sin faders familj och med avseende å vilket också bevisningssvårigheter föreligga. Ja, det är fullkomligt riktigt, och det ligger en sorts konsekvens i den ståndpunkt, som högerreservanterna intagit — för utskottets ståndpunkt stå visst endast jag och ett par ledamöter av utskottet från andrakammarsidan — men det är å andra</w:t>
        <w:br/>
        <w:br/>
        <w:t>sidan klart, att så stark är den strömning, som kräver arvsrätt för barn utom äktenskapet, och så mycket hänsyn har man att taga till den vitt utbredda stämningen härför i landet, att man icke bör taga ett steo bakåt just nu från vad som redan är av gammalt gällande rätt. Dessa trolovningsbarn äro ju de barn, som ha gällt som barn i så kallade ofullkomnade äktenskap enligt äldre rätt, och det kan icke vara riktigt att gå så bröstgänges tillväga under några förhållanden, att man skulle borttaga denna hos oss av gammalt erkända arvsrätt i fråga om arv efter fader. Dessutom kan det sägas, att i fråga om dessa trolovningsförhållanden klarheten om det rätta faderskapet är icke oväsentligt större, än vad den är i fråga om de rent lösa förbindelserna, och detta bör ju också bidraga till att man står kvar på den ståndpunkten.</w:t>
        <w:br/>
        <w:br/>
        <w:t>Herr talman! Jag ber för min del att få yrka bifall till den föredragna paragrafen i utskottets betänkande.</w:t>
      </w:r>
    </w:p>
    <w:p>
      <w:pPr>
        <w:pStyle w:val="Heading2"/>
      </w:pPr>
      <w:r>
        <w:t>8. Sam Stadener (Liberala samlingspartiet, man)</w:t>
      </w:r>
    </w:p>
    <w:p>
      <w:r>
        <w:rPr>
          <w:b w:val="0"/>
        </w:rPr>
        <w:t xml:space="preserve">Herr greve och talman! Jag begärde ordet, när den föregående ärade talaren lät förstå, att kravet på arvsrätt för utomäktenskapliga barn skulle ha med sig ett strängare processuellt förfarande vid faderskapets eller underhållspliktens fastställande, och att detta återigen skulle medföra för modern det obehaget, att </w:t>
      </w:r>
      <w:r>
        <w:rPr>
          <w:b/>
        </w:rPr>
        <w:t>hon²</w:t>
      </w:r>
      <w:r>
        <w:rPr>
          <w:b w:val="0"/>
        </w:rPr>
        <w:t xml:space="preserve"> i månget fall skulle bli beträdd med att under konceptionstiden ha haft umgänge med flera män. Därmed föll han tillbaka på ett av de motiv, som lagberedningen och utskottet anfört för att förvägra de utomäktenskapliga barnen arvsrätt. Detta motiv har verkligen på mig verkat upprörande.</w:t>
        <w:br/>
        <w:br/>
        <w:t xml:space="preserve">Det säges nämligen på den sjuttonde sidan av utskottets utlåtande på fullt allvar, att erfarenheten visat, att det alldeles icke är ovanligt, att </w:t>
      </w:r>
      <w:r>
        <w:rPr>
          <w:b/>
        </w:rPr>
        <w:t>mödrarna²</w:t>
      </w:r>
      <w:r>
        <w:rPr>
          <w:b w:val="0"/>
        </w:rPr>
        <w:t xml:space="preserve"> till utomäktenskapliga barn under konceptiotionstiden haft umgänge med flera män, och att till följd härav faderskapet skulle vara särdeles dunkelt. Jag har icke velat underlåta att här uttala mitt beklagande av att detta generella misstänkliggörande av de olyckligt ställda </w:t>
      </w:r>
      <w:r>
        <w:rPr>
          <w:b/>
        </w:rPr>
        <w:t>mödrarna²</w:t>
      </w:r>
      <w:r>
        <w:rPr>
          <w:b w:val="0"/>
        </w:rPr>
        <w:t xml:space="preserve"> fått inflyta i framställningen. Den erfarenhet i detta ärende, som det har fallit på min lott att göra under min verksamhet, berättigar verkligen icke ett dylikt omdöme. Jag vet mycket väl, att denna osympatiska insinuation är ett ofta använt medel hos pliktförgätna fäder för att undandraga sig följderna av en lättsinnig handling, men den förtjänar i regeln icke tilltro, och allra minst förtjänar den enligt mitt omdöme den framskjutna plats, som den erhållit i detta sammanhang.</w:t>
        <w:br/>
        <w:br/>
        <w:t>Den ärade talare, som allra först förde talan för utskottets hemställan, betonade, att den grundläggande principen för lagstiftningen i detta ärende måste vara, att den befinner sig i korrespondens med det förefintliga rättsmedvetandet, och den siste talaren antydde fullständigt detsamma, då han sade, att lagen måste räkna med de faktiska förhållandena. De förmenade, att man med denna utgångspunkt måste komma till den konklusionen, att de utomäktenskapliga barnen måste utestängas från arvsrätt. Jag har emellertid under åhörandet av debatten undrat över att, så vitt jag kunnat märka,</w:t>
        <w:br/>
        <w:br/>
        <w:t xml:space="preserve">vars fäder ingalunda behöva släpas inför domstol för att fadersskapet skall bringas till bevisning, utan vars fäder, ofta åtföljda av </w:t>
      </w:r>
      <w:r>
        <w:rPr>
          <w:b/>
        </w:rPr>
        <w:t>mödrarna²</w:t>
      </w:r>
      <w:r>
        <w:rPr>
          <w:b w:val="0"/>
        </w:rPr>
        <w:t xml:space="preserve">, självmant infinna sig hos dem, som föra civilregistret, och begära att bli antecknade som föräldrar till detta barn, som är fött utom äktenskapet, och även, tillägger jag, utom trolovning. I födelseboken skall antecknas för detta barn såväl fader som </w:t>
      </w:r>
      <w:r>
        <w:rPr>
          <w:b/>
        </w:rPr>
        <w:t>moder²</w:t>
      </w:r>
      <w:r>
        <w:rPr>
          <w:b w:val="0"/>
        </w:rPr>
        <w:t xml:space="preserve">, under det att, såvitt jag förstår, för övriga utomäktenskapliga barn i födelseboken endast införes anteckning om </w:t>
      </w:r>
      <w:r>
        <w:rPr>
          <w:b/>
        </w:rPr>
        <w:t>moder²</w:t>
      </w:r>
      <w:r>
        <w:rPr>
          <w:b w:val="0"/>
        </w:rPr>
        <w:t>. Det är alldeles säkert, att dessa åtgöranden och denna frivilligt uttalade önskan om att bli antecknad för framtiden som barnets föräldrar från faderns sida innebära, att han ikläder sig faderskapets förpliktelser, inklusive arvsrätt. Detta är i det allmänna rättsmedvetandet och i den allmänna uppfattningen hos vår allmoge fullständigt fastslaget och klart, och jag påstår, att det föreliggande förslaget gent emot denna grupp av utomäktenskapliga barn avviker från de faktiska förhållandena och utgör ett steg tillbaka från en rättsuppfattning, som den allmänna opinionen redan tillägnat sig.</w:t>
        <w:br/>
        <w:br/>
        <w:t>Jag vet nog, att man kan svara — huruvida det står att läsa 1 utskottets handlingar, erinrar jag mig icke — att för en sådan fader det alltid står fritt att adoptera barnet och därigenom skänka det denna arvsrätt. Men vår allmoge älskar säkerligen icke så invecklade rättsliga procedurer 1 detta sammanhang, som en adoption skulle vara, ty adoptionen blir, som kammaren finner av det föreliggande förslaget, ett rättsmål, som skall anhängiggöras inför domstol, och den vägen kommer man nog icke att anlita i de fall, om vilka jag nu talar. Men kunde fadern genom sin enkla och rättframma anmälan, att han är fadern och önskar bliva antecknad som fader, skaffa barnet arvsrätt, skulle han i många fall göra det. För mig är det obegripligt, att man skall så krångla till denna sak för vår allmoge, att man praktiskt taget i vissa, av mig nu angivna fall utestänger den från möjligheten att giva barnen arvsrätt.</w:t>
        <w:br/>
        <w:br/>
        <w:t xml:space="preserve">Till vad som anförts för arvsrätt åt de utomäktenskapliga barnen i allmänhet skall jag icke tillfoga mycket. Jag skall endast säga, att jag för min del icke kan medgiva giltighet åt utskottets mening, att man, därest dessa utomäktenskapliga barn erhålla arvsrätt efter fader, skulle gynna tillväxten av varaktiga utomäktenskapliga förbindelser. Förekomsten av sådana varaktiga utomäktenskapliga förbindelser beror på helt andra omständigheter. Bland annat härleder det sig från </w:t>
      </w:r>
      <w:r>
        <w:rPr>
          <w:b/>
        </w:rPr>
        <w:t>kvinnans¹</w:t>
      </w:r>
      <w:r>
        <w:rPr>
          <w:b w:val="0"/>
        </w:rPr>
        <w:t xml:space="preserve"> ofta förekommande obenägenhet att på nåd och onåd underkasta sig mannens ekonomiska målsmansskap i äktenskapet. Jag är övertygad om att det är just denna obe-</w:t>
        <w:br/>
        <w:br/>
        <w:t>. nägenhet, som är den mest verksamma befordraren av de så kallade</w:t>
        <w:br/>
        <w:br/>
        <w:t>varaktiga utomäktenskapliga förbindelserna, men barnens arvsrätt har föga eller, som jag snarast håller för troligt, alls intet att göra med denna sak.</w:t>
        <w:br/>
        <w:br/>
        <w:t>Jag har velat fästa kammarens uppmärksamhet särskilt vid den grupp av utomäktenskapliga barn, som jag helt nyss redogjorde för, och jag skall därtill endast säga, att jag även i allmänhet finner</w:t>
        <w:br/>
        <w:br/>
        <w:t xml:space="preserve">kravet på arvsrätt för de utomiiktenskapliga barnen grundat. Denna ktayförslay om arvsrätt synes mig vara riktig från barnens egen synpunkt. Den rna Mt synes mig riktig från </w:t>
      </w:r>
      <w:r>
        <w:rPr>
          <w:b/>
        </w:rPr>
        <w:t>moderns²</w:t>
      </w:r>
      <w:r>
        <w:rPr>
          <w:b w:val="0"/>
        </w:rPr>
        <w:t xml:space="preserve"> synpunkt, då jag är ur stånd att (Forts ) finna, varför mödernet skall betungas mera än fädernet. Det synes | mig också riktigt, att denna arvsrätt skulle i själva verket vara även</w:t>
        <w:br/>
        <w:br/>
        <w:t>en välgärning mot mannen, då den utan tvivel väcker hans ansvars-</w:t>
        <w:br/>
        <w:br/>
        <w:t>känsla. Den synes jämväl vara en välgärning mot samhället, efter</w:t>
        <w:br/>
        <w:br/>
        <w:t>som den befriar samhället från det tyngande medvetandet av att</w:t>
        <w:br/>
        <w:br/>
        <w:t>orätt ständigt begås, ty om den saken är man dock djupt medveten</w:t>
        <w:br/>
        <w:br/>
        <w:t>i det nutida samhället. Dessutom skulle enligt min tanke denna</w:t>
        <w:br/>
        <w:br/>
        <w:t>arvsrätt ha med sig en välbehövlig och strängare moralisk hygien,</w:t>
        <w:br/>
        <w:br/>
        <w:t>enär till följd av densamma utan tvivel mången man skulle mer än</w:t>
        <w:br/>
        <w:br/>
        <w:t>en gång betänka sig, innan han inläte sig på utomäktenskapliga förbindelser.</w:t>
        <w:br/>
        <w:br/>
        <w:t>Det är mycket möjligt, att vad jag anfört icke kommer att godtagas som någon tillfyllestgörande vederläggning av de skäl, som utskottet anfört för sin mening, men jag har önskat att uttala det som ett uttryck för det, som enligt min föreställning i detta ärende överensstämmer med såväl samvete som religion. En föregående talare har citerat en eller möjligen flera prästmän inom riksdagen i flydda tider, som haft samma tankegång i detta ärende som den jag nu företräder, och jag skall till hans citat endast lägga ännu ett uttalande, som nu är ett sekel gammalt och som fälldes i prästteståndet år 1815 av prosten Agrell. »Ett barn», säger han, »som icke är vållande till sin föraktliga födelse, nekar man en av de viktigaste samhällsrättigheter, en rättighet, som grundlägger dess framtida lycka och välstånd, ja, jag vågar tillägga, en naturlig rättighet, ty intet är naturligare än att barn få ärva sina föräldrar, och jag kan icke finna, att någon bör förlora en rättighet utan att själv hava förnekat den -———. Om oäkta barn återfå den naturliga rätten att ärva sina föräldrar, skall sådant ofelbart bliva det verksammaste medlet till hämmande av tuktlöshet i samhället.»</w:t>
        <w:br/>
        <w:br/>
        <w:t>Det gläder mig att kunna i denna fråga stå på samma sida som denne och flera andra mina kolleger i prästämbetet, och då jag tror och håller före, att det är vida klokare, att man lagstiftar med beslutsamhet att öva rättfärdighet även mot de obetydligaste, än att man lagstiftar på grund av skräck eller farhåga för följder, vilka man dock i alla fall icke kan i detalj överblicka, så anhåller jag, herr greve och talman, att få yrka bifall till vad den av herr Pettersson 1 Södertälje avgivna reservationen vid 12 8 innehåller, varvid jag framför allt velat lägga kammaren på hjärtat den grupp av utomäktenskapliga barn, vars fäder självmant anhålla att bliva som fäder betraktade.</w:t>
      </w:r>
    </w:p>
    <w:p>
      <w:pPr>
        <w:pStyle w:val="Heading2"/>
      </w:pPr>
      <w:r>
        <w:t>9. Carl von Mentzer (–, man)</w:t>
      </w:r>
    </w:p>
    <w:p>
      <w:r>
        <w:rPr>
          <w:b w:val="0"/>
        </w:rPr>
        <w:t xml:space="preserve">Det var ett yttrande av herr Hellberg, som gjorde, att jag icke kunde sitta stilla och tiga. Till att börja med vill iag giva ett erkännande åt ett par av honom uttalade grundsatser. Han sade, att han ville som huvudsynpunkter i detta ärende fastslå, att varje barn har rätt till far och </w:t>
      </w:r>
      <w:r>
        <w:rPr>
          <w:b/>
        </w:rPr>
        <w:t>mor²</w:t>
      </w:r>
      <w:r>
        <w:rPr>
          <w:b w:val="0"/>
        </w:rPr>
        <w:t>, och att varje</w:t>
        <w:br/>
        <w:br/>
        <w:t>lag, som nu är i fråga, fastslås. Det är väl värt att komma ihåg, att fast lagen endast säger, att barnet skall ha det och det och fadern skall vara skyldig att göra det och det, så är icke med att det blivit fullgjort, som lagen säger, fyllt vad som är det innersta kravet. Därmed att barnet får en viss penningsumma av sin fader har icke barnet fått ut sin rätt hos sin fader, rätten till att få den faderliga tillsynen och den faderliga uppfostran. Därmed att fadern betalat en viss penningsumma har han således visst icke fullgjort sin skyldighet emot barnet, utan han står därvid fortfarande i skuld både till samhället, som fordrar barnets uppfostran av bägge föräldrarna, och till den Gud, mot vilken han brutit genom sin lösa förbindelse.</w:t>
        <w:br/>
        <w:br/>
        <w:t>Vidare synes det mig, att när här under diskussionen, liksom eljest ofta talas om rättfärdighetskrav, därvid förekommit en mycket ensidig syn på saken. Man har sett ensidigt på de olyckliga barnens ställning och sagt, att rättfärdigheten kräver det och det. Jag vill visst icke motsätta mig, att det övas barmhärtighet mot dessa barn, och att allt göres, som göras kan, för att hjälpa dem fram till att bliva vad de äro avsedda att bliva, goda medborgare i samhället och lyckliga människor. Men man kan taga denna rättfärdighetssynpunkt så ensidigt, att man glömmer andra synpunkter, som icke få glömmas i detta ärende. Lagberedningen har mycket riktigt ställt i spetsen i sitt utlåtande ett uttalande, att en huvudsak i detta ärende är, att man kommer ihåg familjens och hemmets betydelse, att man kommer ihåg, att förutsättningen för statens lycka och välgång är goda hem. Man kan driva satsen om rättfärdighetskravet, sett ensidigt från de enskilda olyckliga barnens sida, så långt, att man, på samma gång man tillgodoser det, omhuldar det allmänna läge, vari barnen befinna sig, till den grad, att man därigenom bidrager att efter hand föröka antalet av dessa olyckliga barn. Man kan komma att förminska antalet hem och undergräva staten själv. Man får, som jag förut sade, i detta ärende icke glömma familjen, och familjens och hemmets huvuduppgift är, såvitt jag förstår, att hålla familiemedlemmarna till ett troget uppfyllande av den plikt, som åligger var och en därinom, och den, som på sådant sätt uppfostrats till en god familjemedlem och lärt sig att inordna sig under familjens och hemmets krav, blir också en god medborgare, och få vi många sådana goda hem och goda medborgare, hava vi uppfyllt en av de första förutsättningarne för statens bestånd. Det är således ingalunda, såsom herr Hellberg försökte göra gällande, familjeegoismen, som man härvid vill skydda.</w:t>
        <w:br/>
        <w:br/>
        <w:t>Men det, som väsentligen gjorde, att iag begärde ordet, var de stora ord, varmed herr Hellberg började sitt anförande. Han talade om, att här måste rättsmedvetandet omdanas. Vi hava levat i:en gammal barbarisk sed, sedligheten har krävt offer och sedlighetsfariseismens offerväsen har varit riktat mot de svaga och oskyldiga. Det där är stora ord och låter mycket, men den sedlighet,</w:t>
        <w:br/>
        <w:br/>
        <w:t>som rått i vårt land, och som våra fäder omhuldat och varit trogna, Fagförslag</w:t>
        <w:br/>
        <w:br/>
        <w:t xml:space="preserve">har varit grundad på det ordet, som säger: »Du skall icke göra hor». Och den, som försöker att röja undan den lagen, han blir i sanning lik vad jag såg omtalat i en tidning häromdagen. Där omtalades, att det var en råtta, som ville fram, och så träffade </w:t>
      </w:r>
      <w:r>
        <w:rPr>
          <w:b/>
        </w:rPr>
        <w:t>hon²</w:t>
      </w:r>
      <w:r>
        <w:rPr>
          <w:b w:val="0"/>
        </w:rPr>
        <w:t xml:space="preserve"> på en fil, som låg i vägen, och den tänkte </w:t>
      </w:r>
      <w:r>
        <w:rPr>
          <w:b/>
        </w:rPr>
        <w:t>hon²</w:t>
      </w:r>
      <w:r>
        <w:rPr>
          <w:b w:val="0"/>
        </w:rPr>
        <w:t xml:space="preserve"> gnaga bort. Och så satte </w:t>
      </w:r>
      <w:r>
        <w:rPr>
          <w:b/>
        </w:rPr>
        <w:t>hon²</w:t>
      </w:r>
      <w:r>
        <w:rPr>
          <w:b w:val="0"/>
        </w:rPr>
        <w:t xml:space="preserve"> sig att onaga och gladdes efter en stund, ty det var en stor hög med spånor vid sidan av </w:t>
      </w:r>
      <w:r>
        <w:rPr>
          <w:b/>
        </w:rPr>
        <w:t>henne²</w:t>
      </w:r>
      <w:r>
        <w:rPr>
          <w:b w:val="0"/>
        </w:rPr>
        <w:t xml:space="preserve">, men när det närmare undersöktes, vad spånorna voro, var det vita spånor av </w:t>
      </w:r>
      <w:r>
        <w:rPr>
          <w:b/>
        </w:rPr>
        <w:t>hennes²</w:t>
      </w:r>
      <w:r>
        <w:rPr>
          <w:b w:val="0"/>
        </w:rPr>
        <w:t xml:space="preserve"> egna tänder.</w:t>
        <w:br/>
        <w:br/>
        <w:t>Jag är särskilt tacksam emot utskottet för det förslag, som föreligger, därför att det endast och uteslutande omtalar det privata förhållandet mellan barnet och föräldrarna och mellan fadern och modern utan att det ringaste inlåta sig på det allmännas förhållande i detta stycke. Det skulle ju ligga nära till hands att frukta, att detta lagförslag skulle innebära det första steget till vidare åtgärder, vilka vi hava skymtat. Vi hava sett, huru foten liksom varit lyftad till att taga ännu ett steg, nämligen att överflytta skyldigheterna i detta avseende på det allmänna. Under förhoppning att det steget icke kommer att tagas, vill jag i huvudsak biträda förslaget och ber i fråga om den föredragna paragrafen på de skäl, som framförts både av utskottet och här i kammaren, att få yrka bifall till denna paragraf.</w:t>
      </w:r>
    </w:p>
    <w:p>
      <w:pPr>
        <w:pStyle w:val="Heading2"/>
      </w:pPr>
      <w:r>
        <w:t>10. Mauritz Hellberg (Liberala riksdagspartiet, man)</w:t>
      </w:r>
    </w:p>
    <w:p>
      <w:r>
        <w:rPr>
          <w:b w:val="0"/>
        </w:rPr>
        <w:t>Ja, jag har inte begärt ordet, men eftersom jag fick det, skall jag passa på att begagna det. Jag hade i alla fall tänkt att begära det. Jag hade nämligen den anledningen därtill, att herr Alexanderson i början av sitt anförande, om jag fattade honom rätt, tillvitade mig att på ett vilseledande sätt ha citerat vad lagberedningen yttrat. Jag skall då anhålla att få ordagrant läsa upp den passage, som jag citerade i något sammandrag, och jag tror inte, att det skall bli möjligt för någon att upptäcka någon väsentlig skillnad.</w:t>
        <w:br/>
        <w:br/>
        <w:t>Efter att ha erinrat om att den gamla lagens njugghet vid utmätning av föräldrarnas förpliktelse emot de oäkta barnen uppmuntrar till lösa förbindelser i stället för att avhålla därifrån, fortsätter lagberedningen: »Däremot måste den omständigheten att dessa barns faktiska läge är så dåligt innebära en kraftig maning för lagstiftaren att tillse, i vad mån det må vara möjligt att genom lagstiftningen verka till förbättrande av deras ställning.» Så kommer det, som jag egentligen citerade: »Att därvid i främsta rummet uppställa såsom mål att åvägabringa full likställighet mellan barn inom och utom äk-</w:t>
        <w:br/>
        <w:br/>
        <w:t>tenskap torde dock icke vara ändamålsenligt. De faktiska förhållande- -</w:t>
        <w:br/>
        <w:br/>
        <w:t>na äro så olika, att i många hänseenden olika rättsregler krävas. Men olikheterna böra icke göras större, än som med hänsyn till sådana omständigheter kan finnas skäligt.» Jag tror, att detta skall vara mycket nära överenstämmande med vad jag anförde.</w:t>
        <w:br/>
        <w:br/>
        <w:t>Eftersom jag fått ordet, skall jag, då såväl den förste som den siste av talarna för utskottets förslag hänvisat till den allmänna meningen — herr Gezelius talade ju om, att man i stora lager inte var</w:t>
        <w:br/>
        <w:br/>
        <w:t>icke är möjligt att gå fram på denna väg 0. s. v. — be att få meddela, något som i detta ögonblick kan ha ett visst intresse” för kammaren, nämligen att i medkammaren den nu föredragna paragrafen har antagits med den väldiga majoriteten av 128 röster mot 72. Det synes mig vittna om att man i dessa djupa lager har en ganska klar uppfattning av att det steg, som reservanterna nu föreslagit, är färdigt att tagas. Det går tydligen i den kammaren — det är bara här, som det inte går.</w:t>
      </w:r>
    </w:p>
    <w:p>
      <w:pPr>
        <w:pStyle w:val="Heading2"/>
      </w:pPr>
      <w:r>
        <w:t>11. Alfred Petren (Socialdemokraterna, man)</w:t>
      </w:r>
    </w:p>
    <w:p>
      <w:r>
        <w:rPr>
          <w:b w:val="0"/>
        </w:rPr>
        <w:t xml:space="preserve">Innan vi gå till votering 1 denna fråga, skall Jag be att få nämna några ord med anledning av herr Alexandersons replik till mig. Herr Alexanderson invände bland annat mot reservanternas ståndpunkt i denna fråga, att de barn, som enligt deras förslag rättsligen skulle komma att sakna fader, skulle komma i vida ogynnsammare situation, än den de utomäktenskapliga barnen för närvarande hava. Jag kan medgiva, att denna anmärkning kan vara riktig, därest man går på den linje, som förordats av herr Pettersson i Södertälje, ty det är ju givet, att om flera män skulle dömas till underhållsskyldighet mot en </w:t>
      </w:r>
      <w:r>
        <w:rPr>
          <w:b/>
        </w:rPr>
        <w:t>moder²</w:t>
      </w:r>
      <w:r>
        <w:rPr>
          <w:b w:val="0"/>
        </w:rPr>
        <w:t xml:space="preserve"> och ett barn, detta barn skulle komma i en mycket prekär situation, i en socialt sett mycket ogynnsam ställning. Däremot kan jag icke finna, att anmärkningen har någon giltighet, därest man ansluter sig till det förslag, som framställts av reservanten inom lagberedningen, revisionssekreteraren Tiselius, enligt vilken endast en person kan dömas underhållsskyldig mot barnet, ty då kan jag icke se att dessa barn, som komma att rättsligen sakna fader, komme att befinna sig i en sämre situation rättsligt sett — ekonomiskt komma de ju i allmänhet i en bättre — än de utomäktenskapliga barnen över huvud taget för närvarande befinna sig i. Vid sådant förhållande kan jag icke finna någon anledning att icke söka skaffa så många som möjligt av de utomäktenskapliga barnen Fame situation i rättsligt hänseende som de inom äktenskapet födda</w:t>
        <w:br/>
        <w:br/>
        <w:t>Det synes mig för övrigt egendomligt, att när det gäller att lägga skyldigheter på de utomäktenskapliga barnen, man icke ryggat tillbaka för faderskarets ovisshet, varom här så mycket och na'urligtvis med en viss rätt talats. Jag vill nämligen erinra om att enligt 6 $ i det föreliggande lagförslaget underhållsskyldighet är ålagd utomäktenskapligt barn mot fadern trots de minimala fordringar på faderskapsbevisningen, som utskottets förslag kräver, medan däremot arvsrätt efter fader förvägras ett utomäktenskapligt barn. J ag kan icke annat än beteckna detta som en inkonsekvens i lagförslaget.</w:t>
        <w:br/>
        <w:br/>
        <w:t>Herr Alexanderson ville tolka ett yttrande i herr Petterssons i Södertälje reservation, däri han säger, att det är den samhörighet, som blodsbandet representerar, vilken motiverar arvsrätten, därhän, att det alltså ytterst blir samhörigheten, som skall vara grunden för arvsrätten. Jag för min del vill tolka detta yttrande så, att därmed är sagt, att det dock är det naturliga, att det skall vara ett intimt samband och samhörighet mellan barnet och den, som bidragit till att</w:t>
        <w:br/>
        <w:br/>
        <w:t>vara upphov till detsamma, den som givit det i arv sina kroppsliga Lagförslag om</w:t>
        <w:br/>
        <w:br/>
        <w:t>och andliga egenskaper och därför bör vara medansvarig för dess framtida utveckling. Till den orätt, som således enligt mitt förmenande ligger redan däri, att det utomäktenskapliga barnet skall leva utan samhörighet med båda föräldrarna, en orätt, som ju på grund av förhållandena icke alltid kan undvikas, kan jag icke finna det vara skäl att lägga över den orätten, att man icke, så långt möjligt är, ger det samma rättsliga ställning som det inom äktenskapet födda barnet. Herr talman! Jag ber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