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275</w:t>
      </w:r>
    </w:p>
    <w:p>
      <w:r>
        <w:rPr>
          <w:b/>
        </w:rPr>
        <w:t xml:space="preserve">Datum: </w:t>
      </w:r>
      <w:r>
        <w:t>1917-05-31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Holmquist (Liberala samlingspartiet, man)</w:t>
      </w:r>
    </w:p>
    <w:p>
      <w:r>
        <w:rPr>
          <w:b w:val="0"/>
        </w:rPr>
        <w:t>Jag har på avdelningen inom jordbruksutskottet deltagit i behandlingen av föreliggande ärende, och jag har därvid omfattat de åskådningar, som i reservationen fått sitt uttryck. Jag vill naturligtvis oförbehållsamt erkänna, att Kungl. Maj:t gjort en synnerligen god gärning genom sitt försök till förlikning med Nävekvarns bruks aktiebolag och till att få denna gamla tvistefråga ur världen. Kungl. Maj:t har genom denna åtgärd i viss mån överflyttat frågan från det rent rättsliga till ett billighetsbedömande. För min del har jag icke heller i de allmänna villkor, som denna förlikning innehåller, kunnat se någonting, som alldeles bestämt skulle föranleda till, att man från densamma skulle taga avstånd.</w:t>
        <w:br/>
        <w:br/>
        <w:t xml:space="preserve">Det som för mig varit huvudsaken i detta fall, har just varit torparnas på allmänningen ställning. Det är ju så, att dessa 34 särskilda torp, jag vill gärna erkänna det, äro så belägna, att det är svårt att på ett rationellt sätt utnyttja denna allmänning, med alla torplägenheterna bibehållna. Men jag vill påpeka, att av handlingarna framgår, att 21 stycken av dessa torp förekommo redan som torp före år 1757, några av dessa torp, särskilt de tre 1 utskottets kläm omnämnda, hava innehafts av samma släkter i sekler. De tre torp, om vilka detta gäller, äro i utskottets förslag undantagna, som statsrådet påpekat, från att under den nuvarande innehavarens och </w:t>
      </w:r>
      <w:r>
        <w:rPr>
          <w:b/>
        </w:rPr>
        <w:t>hustruns²</w:t>
      </w:r>
      <w:r>
        <w:rPr>
          <w:b w:val="0"/>
        </w:rPr>
        <w:t xml:space="preserve"> livstid följa med vid denna förlikning, som skulle överflytta äganderätten till denna allmänning till Nävekvarns bruks aktiebolag. Men det finns ju en hel del andra torplägenheter särskilt angivna, och det är styrkt av handlingarna, att en hel del av dessa torp innehafts i över 50 år av de nuvarande innehavarnas förfäder. En del andra hava under 20 år varit i samma släkt, en del i 10 år och 13 stycken mellan 2 och 8 år. Då man enligt min uppfattning mycket riktigt överflyttat denna härva av tvistigheter till ett förfarande efter den principen, att billighetsskäl borde gälla, kan jag icke finna annat än, att man även bort omfatta dessa nu nämnda torpare eller</w:t>
        <w:br/>
        <w:br/>
        <w:t>och även med hänsyn till dem låta billigheten tala. Departementschefen säger i sitt uttalande i den kungl. propositionen, att framställningarna från torparna sakna allt rättsligt stöd. Jag vill och vågar knappt bestrida, att icke i detta uttalande ligger sanning, men å andra sidan när man nu överflyttar hela detta förfarande till vad billighet och rättvisa i allmänhet kräver, kan jag icke finna annat än, att man bör även överföra behandlingen av dessa torpare till samma linje.</w:t>
        <w:br/>
        <w:br/>
        <w:t>Reservanterna säga:</w:t>
        <w:br/>
        <w:br/>
        <w:t>» Billighetsskäl synas dock i varje fall synnerligen starkt tala för, att kronan, som nu går att avhända sig den sista allmänningsskog, som torde komma att försäljas enligt grunderna i kungl. kungörelsen den 4 februari 1811, i största möjliga utsträckning behjärtar innehavarne så dessa torplägenheter intressen och söker bevara lägenheterna åt dem. Vad Kungl. Maj:t i sådant avseende föreslagit synes uppenbarligen vara otillfredställande.»</w:t>
        <w:br/>
        <w:br/>
        <w:t>Jag måste säga, att jag delar den av reservanterna uttalade uppfattningen.</w:t>
        <w:br/>
        <w:br/>
        <w:t>Nu kan man fråga sig: Om ett sådant krav till torparnas förmån skulle uppställas, hur går det då med hela den stora saken, det vill säga dessa tvistigheters avlyftande genom ett slutligt beslut i rättegångsväg eller genom ett förfarande, som skulle leda till förlikning? Vad rättegångsförfarandet beträffar, är det ju möjligt och långt ifrån uteslutet, att det kan hända, att Nävekvarns bruks aktiebolag, sin rätt likmätigt, sedan den prövats av vederbörande myndigheter, kommer att för en köpeskilling av några hundra kronor förvärva äganderätten till denna betydande allmänning. Det är naturligtvis ur ekonomisk synpunkt en sak, som för staten är mindre tilltalande, men å andra sidan, då nu denna enligt min uppfattning abderitiska lagstiftning existerar, kan jag icke finna annat än, att staten får stå sitt kast och taga saken, sådan den är. Men jag tror i alla händelser, att man icke har så mycket att befara, åtminstone under den närmaste tiden, att denna utgång skall bli gällande. Jag tror för min del, att man har möjlighet att efter ytterligare underhandlingar, visserligen kanske med avstående av någon del av den ifrågasatta löseskillingen, kunna rädda åtminstone många, kanske den väsentligaste delen av dessa torp. Jag kan icke finna annat än, att det vore en god gärning, och staten bör väl i det fallet betala vad skäligt är för att få sådana, enligt min uppfattning, ur statens synpunkt synnerligen lyckliga förhållanden genomförda.</w:t>
        <w:br/>
        <w:br/>
        <w:t>En annan sak, som dock torde möta stor svårighet och kanske icke är genomförbar, vore att staten köpte allmänningen och lämnade bolaget skälig ersättning. Huruvida man på detta sätt kan nå en lösning känner jag icke, men det förefaller mig i det läge, som saken nu har, att man bör ytterligare undersöka och klarlägga. I ett land, som ägnar så stort intresse åt frågan om egnahemsbildningen, vill det synas ganska egendomligt att nu icke taga dessa billighetsskäl till råds, som tala för att söka på lämpligaste sätt träffa sådana</w:t>
        <w:br/>
        <w:br/>
        <w:t>åtgärder, att dessa torpare, i den mån det är möjligt, få sitta fast på sina torp.</w:t>
        <w:br/>
        <w:br/>
        <w:t>Det är dessa omständigheter jag i korthet angivit, som föranlett mig, herr greve och talman, att omfatta reservationen, till vilken jag ber att få yrka bifall.</w:t>
      </w:r>
    </w:p>
    <w:p>
      <w:pPr>
        <w:pStyle w:val="Heading2"/>
      </w:pPr>
      <w:r>
        <w:t>2. Gustaf Österberg (Liberala samlingspartiet, man)</w:t>
      </w:r>
    </w:p>
    <w:p>
      <w:r>
        <w:rPr>
          <w:b w:val="0"/>
        </w:rPr>
        <w:t>Jag ber att huvudsakligen få instämma i de synpunkter, som den föregående talaren förfäktat. Jag kan icke frigöra mig från den uppfattning, att här föreligger en fråga, som riksdagen med särskilt intresse bör följa, och att riksdagen bör om möjligt ock söka få frågan lagd så, att dessa 34 torpare måtte erhålla rätt att fortfarande i okvald besittning få bruka de små ställena, som de gjort under lång tid. Det förhållandet, att Näfvekvarns bruk gör anspråk på rekognitionsrätten till detta område enligt sådana grunder, som gjort, att detta bolag ursprungligen satt ned 575 kronor, som skulle utgöra löseskillingen för en så betydande domän, men att samma bolag sedermera, när det kommit underfund om, att det icke går att på den vägen komma 1 besittning av allmänningen, nu är villigt att betala ända till en halv miljon kronor för samma allmänning, som bolaget vid något tidigare tillfälle trott sig kunna inlösa för en så obetydlig summa som 575 kronor — detta tyder, menar jag, på att bolaget är på det klara med, att bolagets rätt efter de gamla grunderna är tämligen omtvistad. Det har också visat sig, under de år som gått, och detta ärende förelegat i processväg, hurusom det faktiska förhållandet är, att bolaget icke kunnat bevisa sig vara fulla och rätta ägaren till området ifråga och sålunda icke kunnat göra anspråk på att få behålla det efter de grunder, som bolaget sökt vindicera fram.</w:t>
        <w:br/>
        <w:br/>
        <w:t>De torpare som ha sina lägenheter på allmänningen, ha också vid flerfaldiga tillfällen gentemot bolaget rest process för att söka åt sig tillförsäkra åborätten, och för detta ändamål ha dessa lägenhetsinnehavare offrat stora summor i förhållande till deras ekonomiska ställning, men det har icke lyckats dem. Det synes mig därför, att nu när riksdagen har i sin hand att bedöma denna fråga, den borde avslå det anbud, som gjorts och låta frågan åtminstone gå till ytterligare undersökning, varigenom det vore möjligt att få en utväg, varigenom torparna kunde få antingen besittningsrätt eller ock få inlösa sina små ställen. Det förefaller mig egendomligt inkonsekvent, om man å ena sidan från riksdagens sida vidtager omfattande åtgärder för att åstadkomma egna hem och sedermera vid ett tillfälle som detta utan vidare spolierar 34 stycken egna hem, ty jag vill påstå, att dessa små torpare komma, därest denna transaktion fullföljes, i en synnerligen obehaglig ställning. Herr statsrådet erinrade om, att det är andra intressenter, som nu äga aktiemajoriteten i Näfvekvarns bruk, och det är ett faktum, att det är ett exporthyvleri, Norrköpings exporthyvleri, tror jag det heter, som för närvarande äger aktiemajoriteten i Näfvekvarns bruk. Följaktligen blir resultatet det, att omedelbart som denna transaktion verkställts, kommer detta exporthyvleri att börja skogsavverk-</w:t>
        <w:br/>
        <w:br/>
        <w:t>ning i stor stil, dels till att börja med för att täcka köpeskillingen, 4ng. skatteköp dels ock sedermera naturligtvis för att uttaga största möjliga för- ” Kkemman tjänst ur skogarna. Då förstår man, vilken ställning dessa torpare bergslags allkomma att intaga, när de komma under ett industribolag, skogsavmänning. verkningsbolag, som icke har annat intresse än att försöka för- (Forts.) tjäna det mesta möjliga på skogen. Det synes mig icke under sådana förhållanden vara en tilltalande åtgärd att i detta fall gå med på föreliggande förslag.</w:t>
        <w:br/>
        <w:br/>
        <w:t>När det därför icke finns någon annan utväg för närvarande, är jag för min del benägen att yrka bifall till reservationen.</w:t>
      </w:r>
    </w:p>
    <w:p>
      <w:pPr>
        <w:pStyle w:val="Heading2"/>
      </w:pPr>
      <w:r>
        <w:t>3. Ernst Lindblad (Lantmannapartiet, man)</w:t>
      </w:r>
    </w:p>
    <w:p>
      <w:r>
        <w:rPr>
          <w:b w:val="0"/>
        </w:rPr>
        <w:t>Jag har personlig kännedom om dessa förhållanden, därför att jag i 10 års tid bott på denna trakt och till och med haft dagsverken från åtskilliga av ifrågavarande torp.</w:t>
        <w:br/>
        <w:br/>
        <w:t xml:space="preserve">Jag kan intyga, att under tiden från 1879 till 1889 var det ingen klagan hos torparna, varken att de hade dryga villkor, ej heller förekom den frågan, huruvida de skulle kunnat tänka sig att få äga torpen. Men då frågan väcktes från brukets sida, att få skatteköpa området med så billig lösepenning som blott sex års kapitaliserade ränta, ett belopp av cirka 575 kronor, då vaknade torparna till liv. Naturligtvis fanns det alltid juridiska rådgivare, som kunde hjälpa dem, och frågan blev dragen genom alla instanser. BSlutligen kom man till det resultatet, att torparna icke hade någon juridisk rätt. Emellertid har statsrådet i sin överenskommelse förlikningsvis med bolagets representanter kunnat utverka, att tre av dessa torp, som hava den äldsta besittningsrätten i samma släkt att åberopa, skulle få kvarbo. Utskottets majoritet har försökt utsträcka den förmånen en smula längre. Det har nämligen visat sig, att en lägenhet icke skulle bliva mycket betjänt med att få upplåtelse under innehavarens livstid, därför att en </w:t>
      </w:r>
      <w:r>
        <w:rPr>
          <w:b/>
        </w:rPr>
        <w:t>änka²</w:t>
      </w:r>
      <w:r>
        <w:rPr>
          <w:b w:val="0"/>
        </w:rPr>
        <w:t xml:space="preserve"> nu innehar torpet, som skötes av </w:t>
      </w:r>
      <w:r>
        <w:rPr>
          <w:b/>
        </w:rPr>
        <w:t>hennes²</w:t>
      </w:r>
      <w:r>
        <w:rPr>
          <w:b w:val="0"/>
        </w:rPr>
        <w:t xml:space="preserve"> son. Vid </w:t>
      </w:r>
      <w:r>
        <w:rPr>
          <w:b/>
        </w:rPr>
        <w:t>hennes²</w:t>
      </w:r>
      <w:r>
        <w:rPr>
          <w:b w:val="0"/>
        </w:rPr>
        <w:t xml:space="preserve"> död skulle han sålunda kanske snart gå förlustig detsamma. Att driva det längre och utsträcka det till flera torp torde med all säkerhet icke vara möjligt, efter vad man inhämtat från dem, som känna till saken närmare. Då hemställer jag: Om man nu får hela den värderingssumma, som den lagligen tillsatta värderingsnämnden kommit till — detta på grund därav, att konjunkturerna i detta nu blivit gynnsamma — är det då klokt att refusera ett sådant anbud? Vem kan garantera, att dessa skola gälla ett eller två år till? Sålunda skulle måhända bolaget icke, om saken ej nu avgöres, stå vid sitt bud. Och om man nu finner detta, är det då klokt att genom att uppställa än högre gående villkor för torparna, riskera, att hela frågan faller och kronan går miste om denna större lösesumma, utan att torparna alls få det bättre. Rättegången kommer att pågå många, många år, resultatet kan man ej veta, men det kan gå ända därhän, att bruket får skatteköpa detta område för 575 kronor.</w:t>
        <w:br/>
        <w:br/>
        <w:t>Jag tror, att kammaren gör klokt, om den, med stöd av vad som förekommit i alla dessa år, ville godkänna förlikningen. Det</w:t>
        <w:br/>
        <w:br/>
        <w:t>är min förvissning, att på det sättet dels räddar man detta kapital åt statsverket och dels ger man detta stora skogsområde en mer rationell skötsel än det för närvarande har, ty nu ligger det fullständigt oanvänt med undantag av den utsyning som kan lämnas åt innehavarna. Under flera års tid har en enda gång, så vitt jag har mig bekant, förekommit avverkning därstädes, och den gjorde jägmästaren på eget bevåg. Försäljningsbeloppet reserverades, och jag tror icke någon satt sig i besittning därav. Det samma ingår jämväl i förlikningsvillkoren. Är det under sådana omständigheter klokt att låta detta stora område ligga utan verklig skötsel och låta statsverket måhända gå miste om kapitalet och räntan.</w:t>
        <w:br/>
        <w:br/>
        <w:t>Jag beklagar, om det skulle av en eller annan anledning vara så, att politiken här spelar in, och att av sådan orsak statsverkets ekonomi skall skötas efter partilinjer. De uppnådda resultaten avspegla sig så. Jag för min del är övertygad, att om riksdagen fattar beslut i enlighet med utskottsmajoritetens hemställan, torde även bolaget, trots att herr statsrådet icke nu kan försäkra det, vara med på även den sålunda gjorda förhöjningen i köpeskillingen.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