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1361</w:t>
      </w:r>
    </w:p>
    <w:p>
      <w:r>
        <w:rPr>
          <w:b/>
        </w:rPr>
        <w:t xml:space="preserve">Datum: </w:t>
      </w:r>
      <w:r>
        <w:t>1917-06-05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Sterne (Socialdemokraterna, man)</w:t>
      </w:r>
    </w:p>
    <w:p>
      <w:r>
        <w:rPr>
          <w:b w:val="0"/>
        </w:rPr>
        <w:t>Herr talman, mina herrar! Herr Hans Andersson 1 Skivarp lämnade för en stund sedan i egenskap av högerpartiets ledare i denna kammare ett svar på kravet om en författningsrevision, vilket svar i all sin tarvliga torftighet ungefärligen löd så, att Sveriges folk mår bäst av den statsförfattning, som det för närvarande har. Detta var allt. Där fanns inte ett spår av bevis och intet resonemang. Detta tycker jag är så pass anmärkningsvärt, att det bör såsom ett resultat av denna debatt här understrykas, att från den ansvariga högerledningens sida kan man icke ens ställa sig bakom det svar, som regeringen lämnat, utan där kommer man med något alldeles särskilt torftigt och undermåligt och bjuder detta åt ett folk, som, jag vågar trots den siste ärade talaren säga det, står sist och efterblivet bland Nordens länder, och: snart även bland Europas länder, 1 fråga om medborgarrättsliga förhållanden.</w:t>
        <w:br/>
        <w:br/>
        <w:t>I det av herr statsministern avgivna svaret å den nu förevarande interpellationen märker man också granneligen den svaga sakliga grundvalen för högerns non-possumus-politik i fråga om att giva demokratien det demokratien tillhörer. Det finnes ett gammalt ordspråk, som kanske låter banalt, men helt säkert här är tillämpligt, nämligen att gå som katten kring het gröt. Så gör även regeringen här, stående i valet och kvalet mellan sin rättskänsla och klokhet, å ena sidan, och sitt partis bestämda ovilja att eventuellt genom ett tillmötesgående av folkkraven lämna ifrån sig någon del av sin på röstorättens grund upptimrade maktställning, å den andra sidan. Man viker här undan åt sidan i stället för att parera med eftergiftens klokhetsvapen. En snar framtid skall visa, om denna högerns en-garde-ställning är klok. Man önskar att vinna tid, men man kommer troligen att, såsom en ledamot av högern i första kammaren helt nyligen skrivit, på tal just om denna sak, förlora allt. En sådan utveckling kan ju icke vara ägnad att ingiva ledsnad hos någon av demokratiens vänner, ty iu starkare motståndet reser sig, dess grundligare kommer den kompakta folkmeningens våg att skölja bort alla rester av fåtalsvälde och museiminnen inom vår statsförfattning. Herrarna av högern skola, lika litet som de ärade ledamöterna av den nuvarande regeringen, icke ett ögonblick inbilla sig, att detta blott är fraser och slagord: högerpartiet i detta land skall icke hängiva sig åt den omåttligt enfaldiga fiktion, som en del av högerpressen givit uttryck åt. då det säges exempelvis, att det är herr Brantings maktlystnad eller några socialistledares politiska spel, som agitatoriskt frammanat bitterhet mot fåtalsväldets styre hos allt landets arbetare och småfolk, ja,</w:t>
        <w:br/>
        <w:br/>
        <w:t>långt uppe i medeloch bondeklassen. Å nej, vi, som stå något närmare 1 kontakt med de djupare leden, och det är därför, som jag närmast vågat uppträda här i denna debatt, vi veta, att missnöjet och bitterheten äro så starka bland folket, att herrarna kanske icke ha den ringaste aning om, vad de förkättrade socialistledarna egentligen ha gjort för att söka förhindra missnöjet att genast svalla över sina bräddar; ty därest dessa ledare icke funnits, hade kanske</w:t>
        <w:br/>
        <w:br/>
        <w:t>- högern i dag haft allvarligare saker att taga ställning till än den</w:t>
        <w:br/>
        <w:br/>
        <w:t>föreliggande frågan, huruvida man bör ge efter för ett gammalt, riktigt och rätt folkkrav, ty icke kan väl någon av de politiskt förfarna männen i denna kammare tro, att de karskaste motståndarna till dessa kravs förverkligande eller att högerns ståndpunkt på författningsfrågans gebit skulle ens ett ögonblick ha förmåga att lugna en upprörd folkstämning. Nej, det är nog så, att dessa ledarskribenter inom högerpressen från sina skyddade bakhåll beskjuta arbetarledarna och smäda dem, därför att dessa våga å sina valmäns vägnar begära eftergifter av högern för det folkkrav, som icke ens längre diskuteras i våra grannländer, på grund av att det anses alldeles självklart, ett folkkrav, som huset Hohenzollerns främste man förklarat vara naturligt och som Habsburgsmonarkien med nöje lämnat folkviljan i kompensation för att över huvud taget kunna få fortsätta att leva såsom institution. Icke kan väl någon tro, att högern med sin krassa mening om, att just det partiet riktigast och rättast representerar i detta land, vad herr Räf betecknade såsom det riksviktiga och riksnyttiga, skall i fortsättningen på grund av denna sin inbillning kunna klamra sig fast vid makten? Jag behöver ju icke här exemplifiera, vad som redan från så många talare har framhållits. Men nog är det underligt, att man icke har förstått att läsa ut någonting av den nuvarande folkstämningen. Nog är det väl därjämte i hög grad upprörande, att när man från arbetarhåll vågar att, på grund av det oresonliga motståndet från högern i detta land, marschera fram från verkstäderna och från industrikvarteren för att i någon mån stryka under dessa självklara krav, man då i själva verket icke förstår, att detta är sprunget sporadiskt fram ur ett stort, allmänt och djupt känt behov, utan i stället tror, att det är några få arbetarledares verk. Jag vill blott ytterligare tillägga, att jag tror för min del, att det vore nyttigt och klokt, om vederbörande räknade med för den närmaste framtiden, att arbetarna här i landet icke längre nöja sig med vare sig en eller annan soppkokningsanstalt eller några påbrödskort, att de i längden icke nöja sig med halva löften eller undanflykter. De fordra med all rätt sitt medinflytande i landets skötsel och samtidigt medansvar i landets politik, och få de ej detta, ja, då vill jag icke profetera om, huru utgången en dag kommer att bli. Även i vårt land har blod flutit för den allmänna rösträttens skull, och även i dag har den enastående händelsen inträffat, att när Stockholms arbetare, med vetskap om att deras vitala krav här i kammaren skulle behandlas, gått ut för att åtminstone se det hus utifrån, där deras öde avgöres, då ha de mötts</w:t>
        <w:br/>
        <w:br/>
        <w:t xml:space="preserve">av polissablarnas vinande, och då har det inträffat, som vi här Svar å interalla känna till och som helt nyss påtalades, nämligen att blödande Pellationer. offer för den allmänna rösträtten i vårt land ånyo förts förbi vårt (Forts) riksdagshus; då har det inträffat ånyo, att vi fått bevittna den upprörande åsynen av </w:t>
      </w:r>
      <w:r>
        <w:rPr>
          <w:b/>
        </w:rPr>
        <w:t>kvinnor¹</w:t>
      </w:r>
      <w:r>
        <w:rPr>
          <w:b w:val="0"/>
        </w:rPr>
        <w:t xml:space="preserve"> och barn, som trampats ned av polishästarnas hovar. Och varför har detta inträffat? Ja, jag kan icke förstå, att det skett annat än därför, att man här blott kräver en solklar rätt, som de maktägande å sin sida icke vilja ge.</w:t>
        <w:br/>
        <w:br/>
        <w:t>Nu anser emellertid naturligtvis även jag, att om man från högerns sida vill dröja med ställningstagandet till dessa spörsmål till efter de allmänna valen, så må ju det ske, men själva saken kommer man i alla fall icke undan med vinnandet av en liten tidsfrist. Folket kan måhända ännu visa tålamod, men det är samma tålamod, som den presumtiva arvingen kan visa, vilken är förvissad om, att under alla omständigheter arvet skall bli hans. Omkring fåtalsväldets lumpna guldhög står folket väntande för att taga i besittning sin arvedel. Och att här söka komma undan med att bjuda en rösträttsgrynvälling, liknande den man kom med år 1907, går ej vidare, ty intet får finnas över eller vid sidan av folkviljans suveränitet.</w:t>
      </w:r>
    </w:p>
    <w:p>
      <w:pPr>
        <w:pStyle w:val="Heading2"/>
      </w:pPr>
      <w:r>
        <w:t>2. Erik Palmstierna (Socialdemokraterna, man)</w:t>
      </w:r>
    </w:p>
    <w:p>
      <w:r>
        <w:rPr>
          <w:b w:val="0"/>
        </w:rPr>
        <w:t>Herr talman! Jag tror, att vi alla känna, hurusom det råder en dov och tryckt stämning här i dag, när denna interpellation behandlas. Utanför riksdagshuset har man drivit bort det folk, som velat tillkännagiva, huru starkt det sympatiserar med och vill nå ett resultat av de befriande rörelser, som gå genom folken. Med polissablar och hästhovar driver man dem undan. Herr civilministern har nyss lämnat en förklaring, men jag vill för min del säga, att om i något enstaka fall sådant inträffat, som herr civilministern erinrade om, utgör det dock icke något skäl för, att man skall på detta sätt fösa hela folkmassan ut än Gustav Adolfs torg och skapa sådana kravaller, som inträffat.</w:t>
        <w:br/>
        <w:br/>
        <w:t>Vad som sålunda skett är, mina herrar, nästan symboliskt. Det är så karaktäristiskt, att sådana händelser skola inträffa just i dag, när vi behandla folkets stora rättsfrågor; det är så typiskt för systemet »hårt emot hårt», att just i dag blod skall flyta. Tron I, mina herrar, verkligen, att enighet på något som helst sätt skapas hos vårt folk härigenom? Nej, långt därifrån.</w:t>
        <w:br/>
        <w:br/>
        <w:t>Här står herr statsministern i dag och talar om, hur djupt han känner förpliktelserna till enighet; här står herr Hans Andersson i Skivarp och talar om enighet och hur man skall hålla denna uppe, och herr Räf riktade en direkt fråga till oss: är det så, som ni avse att bevara enigheten, att ni nu vilja ta upp en författningskamp? Mina herrar, I ären de sista, som skolen tala om enighetens bevarande och upprätthållande i detta land.</w:t>
        <w:br/>
        <w:br/>
        <w:t>Låt mig söka framställa, huru vi se förhållandena och huru det varit under den tid, som gått.</w:t>
        <w:br/>
        <w:br/>
        <w:t>För eder, högermän, har det givits tillfällen och erbjudits möj-</w:t>
        <w:br/>
        <w:br/>
        <w:t>men I han icke velat begagna dem under dessa tre händelserika år. Komma vi icke ihåg — herr Vahlquist bör tänka på den saken — hurusom I strax före världskrigets början vräkten den dåvarande vänsterregeringen med utomparlamentariska medel? Det är ni, som börjat med den saken, det var ni, som inledde de vägarna och dessa metoder. Vi ha ju fått skåda, vilka rämnor detta slog inom vårt folk och vilka motsättningar det skapat, om vilka vi i dag måste säga oss: när skola dessa motsättningar väl kunna Ööverbyggas? Men trots detta, trots vad I gjorden den gången, gåvo dock vänsterpartierna, sedan världskriget brutit ut, en ny möjlighet, ärligt menad, när man förklarade för den Hammarskjöldska regeringen: vill ni bevara neutraliteten. vill ni samverka med hela folket, nåväl, då skola vi stödja eder. Eder avgudade regering, vilken hyllats såsom få, vad har den lämnat för minne efter sig? Är icke det minnet förknippat med bittra och hårda ord, och aldrig har vårt folk stått så splittrat och så sprängt som "efter den regeringen, vilken ni alltför länge buro upp i detta land.</w:t>
        <w:br/>
        <w:br/>
        <w:t>Men, mina herrar, det gavs ytterligare ett, ja, flera tillfällen. När denna regering avgick, då fanns för alla vederbörande den möjligheten att verkligen se till, att samverkan skapades och upprätthölls inom hela folket och mellan alla partierna. Men så ängsliga bleven I för maktens bevarande, att därpå var icke en tanke. Endast ni tillspordes vid regeringsbildandet, och vi se, hur männen från 1911 års jordskred, som folket den gången drev bort, nu åter sitta vid statsledningen.</w:t>
        <w:br/>
        <w:br/>
        <w:t>Så kom revolutionen, som har skakat världen, och befriande rörelser svepa genom samhällena. I kunden ha mött Sveriges folk under allt detta med den stora och stolta statsmannagärning, som tiden väntat på, men den gärningen får bli liggande; den samling av krafterna, som I kunden ha åstadkommit, den går helt till spillo. Det må vara ett hårt ord, men för mig står dess sanning klar, att för eder är, trots allt tal, makten mer än den enighet hos folket, som vi alla känna vara nödvändig under denna tid. Men därför kommen I också att bliva dömda såsom de, vilka icke begagnat tillfället, när det erbjöd sig.</w:t>
        <w:br/>
        <w:br/>
        <w:t>Vi hörde nyss av herr Räf på Smålandsbänken det talet, som vi ju så många gånger här förut hört, om en riksregering över partierna, som skall veta att tillgodose folkets olika behov. Men aldrig ha vi sett någon av edra regeringar visa på en sådan riksregering. Nej, klart och tydligt komma klassväldet och klasssynpunkterna fram. Det är dessa, som I företräden.</w:t>
        <w:br/>
        <w:br/>
        <w:t>Det har talats om en stark regering och behovet av en stark regeringsmakt. Den regering, som vi hade, trodden I var stark, men den byggde icke på folkets förtroende, och den föll, ty dess inre svagheter blottades, och vad den regering angår, som vi ha i dag, vill jag spörja, om den väl kan anses stark, då den icke vågar åtaga sig den stora uppgift, vars lösning alla nu dock förvänta.</w:t>
        <w:br/>
        <w:br/>
        <w:t>Vad är det för skäl, som denna regering nu anför till sitt för-</w:t>
        <w:br/>
        <w:br/>
        <w:t>svar? Jo, regeringen talar om, att denna uppgift icke ingår i dess program. Jag vill då spörja: när framlades något regeringsprogram? Det har aldrig blivit offentliggjort, och riksdagen har aldrig fått någon kännedom om detsamma. Det smakar nästan litet parlamentarism, när man talar vm ett regeringsprogram, men något sådant har dock aldrig kommit, och det synes vara ett rent svepskäl, när det nu talas om, att regeringen skulle behöva utarbeta ett helt författningsförslag. Nej, den vill icke tillkännagiva sin uppfattning i princip till dessa problem just nu, då alla dock med spänning väntat på det svar, som regeringen här haft att avgiva. Det är sakens kärna. Här var ju ingen anledning att antaga, att inrikespolitiska problem skulle uppdyka, sade herr statsministern. Vilka svaghetssymptom, vilken bräcklighet! Är det en stark regering, som icke möter de stora inre frågorna lika så väl som de yttre under denna tid? I han, mina herrar, icke givit oss någon stark regering.</w:t>
        <w:br/>
        <w:br/>
        <w:t xml:space="preserve">Det har sagts, att riksdagen redan har behandlat de frågor, som det nu gäller. Ja, den 40-gradiga röstskalan ha vi ju haft före, men det återstår dock frågan om </w:t>
      </w:r>
      <w:r>
        <w:rPr>
          <w:b/>
        </w:rPr>
        <w:t>kvinnans¹</w:t>
      </w:r>
      <w:r>
        <w:rPr>
          <w:b w:val="0"/>
        </w:rPr>
        <w:t xml:space="preserve"> rösträtt, och varför ingår man icke på den saken? Det gäller ju där en grundlagsändring, som kan taga flera år, innan den blir genomförd, och i den punkten skulle klart och tydligt svar ha kunnat givas. Vi veta, att de, som i detta land ha lidit mest och haft det svårast, och som kanske känt sitt ansvar allra tyngst, äro just </w:t>
      </w:r>
      <w:r>
        <w:rPr>
          <w:b/>
        </w:rPr>
        <w:t>kvinnorna¹</w:t>
      </w:r>
      <w:r>
        <w:rPr>
          <w:b w:val="0"/>
        </w:rPr>
        <w:t xml:space="preserve"> i hemmen. I går satt jag på tåget med en av våra främsta </w:t>
      </w:r>
      <w:r>
        <w:rPr>
          <w:b/>
        </w:rPr>
        <w:t>kvinnor¹</w:t>
      </w:r>
      <w:r>
        <w:rPr>
          <w:b w:val="0"/>
        </w:rPr>
        <w:t xml:space="preserve">; jag känner </w:t>
      </w:r>
      <w:r>
        <w:rPr>
          <w:b/>
        </w:rPr>
        <w:t>hennes²</w:t>
      </w:r>
      <w:r>
        <w:rPr>
          <w:b w:val="0"/>
        </w:rPr>
        <w:t xml:space="preserve"> dugande arbete i svensk statsförvaltning för att hjälpa och understödja </w:t>
      </w:r>
      <w:r>
        <w:rPr>
          <w:b/>
        </w:rPr>
        <w:t>kvinnorna¹</w:t>
      </w:r>
      <w:r>
        <w:rPr>
          <w:b w:val="0"/>
        </w:rPr>
        <w:t xml:space="preserve"> runt om. Är </w:t>
      </w:r>
      <w:r>
        <w:rPr>
          <w:b/>
        </w:rPr>
        <w:t>hon²</w:t>
      </w:r>
      <w:r>
        <w:rPr>
          <w:b w:val="0"/>
        </w:rPr>
        <w:t xml:space="preserve"> icke värdig, kan icke </w:t>
      </w:r>
      <w:r>
        <w:rPr>
          <w:b/>
        </w:rPr>
        <w:t>hon²</w:t>
      </w:r>
      <w:r>
        <w:rPr>
          <w:b w:val="0"/>
        </w:rPr>
        <w:t xml:space="preserve"> få ett ord med vid frågornas avgörande? Varför kunna icke </w:t>
      </w:r>
      <w:r>
        <w:rPr>
          <w:b/>
        </w:rPr>
        <w:t>kvinnorna¹</w:t>
      </w:r>
      <w:r>
        <w:rPr>
          <w:b w:val="0"/>
        </w:rPr>
        <w:t xml:space="preserve"> få medbestämmanderätt i samhället? Varför tigen I om denna sak, det bör väl icke kosta på att tala om densamma?</w:t>
        <w:br/>
        <w:br/>
        <w:t>Man säger, att ett försummat tillfälle ger ett förfelat liv, och jag tror, att det också är så, men i så fall kommer även högerpartiet att förfela hela sin uppgift, och jag är viss om, att folket skall vända sig emot dem, som icke förstått att förvalta de pund, som blivit dem anförtrodda.</w:t>
        <w:br/>
        <w:br/>
        <w:t>Regeringen har nu vädjat till valen. Jag gjorde den reflektionen, när jag hörde herr statsministerns anförande i den delen: där togs steget från borggården till valurnan, där ha vi kommit ifrån borggårdspolitiken. Det är nästan, som om allt detta, som svävat omkring 1914 års statsnyttsteorier, skulle ha råkat ut för det historiskt vordna Nemesis, i det att just de herrar, som nu sitta i regeringen, skola själva vädja till folket i val, till andra kammarvalens utslag, även då det gäller första kammarens sammansättning och vårt statsskick i dess helhet. Det är dock någonting, som har rört på sig, och det synes mig vara av vikt, att vi här i denna kammare taga fasta på den nya grundsyn, som detta år kommit fram, att folket och dess vilja ytterst skall vara avgörande i detta land och inga andra makter.</w:t>
        <w:br/>
        <w:br/>
        <w:t>Men, mina herrar, har regeringen utpekat valen och hänvisat till dem, så står dock högerns ledare i denna kammare och avger en förklaring, och jag förmodar, att den är bindande, däri han icke har ett ord av vädjan till valen. Vad säger herr Hans Andersson i Skivarp? Jo, att folket »mår bäst» under den författning, vi nu ha. Det är hans tal. Nöd, det kommer bevars att alltid finnas, men icke är det författningens fel, att det är nöd i landet, säger han. Jo, herr Hans Andersson, även författningens fel, och Jag skulle nästan, med åberopande av vad herr Räf sade, att författningen ger icke bröd, vilja paradoxalt säga, att det gör den. Den som varit med i det kommunala arbetet och fått sitta och kämpa och slita och strida mot högermän, som velat förhindra möjligheten att till och med använda statens anslag till kommunerna för att förbilliga födan, så att den kan bliva åtkomlig för de fattiga, den vet, att det tyvärr ligger en hård sanning i detta, och den ser, huru det grinar fram klassegoism bakom allt detta.</w:t>
        <w:br/>
        <w:br/>
        <w:t xml:space="preserve">Slå vakt om vår författning, det var högerledarens ord. Huru kan den då se ut på enstaka punkter? Ja, mina herrar, slån vakt om något sådant som detta! Det är t. ex. en familj, där mannen är en dugande medborgare i samhället, </w:t>
      </w:r>
      <w:r>
        <w:rPr>
          <w:b/>
        </w:rPr>
        <w:t>kvinnan¹</w:t>
      </w:r>
      <w:r>
        <w:rPr>
          <w:b w:val="0"/>
        </w:rPr>
        <w:t xml:space="preserve"> föder barn på barn — vi vilja ju ha många barn i detta land — </w:t>
      </w:r>
      <w:r>
        <w:rPr>
          <w:b/>
        </w:rPr>
        <w:t>hon²</w:t>
      </w:r>
      <w:r>
        <w:rPr>
          <w:b w:val="0"/>
        </w:rPr>
        <w:t xml:space="preserve"> lägges in på det kommunala barnhuset, men mannen orkar icke med att vid ett visst tillfälle betala vad som fordras därför nåväl, han förlorar sin rösträtt på det sättet. Slå vakt om vår författning, herr Hans Andersson, det är vackra blommor detta; det är vackra uttryck av svensk författning och den 40-gradiga skala, som ni är så angelägen om att bevara. För mig står det verkligen så, och herr Hallén berörde även i sitt anförande den saken, att det är något av mammon, som här tittar fram, att det är en mammonskult, när vi även i svenska statslivet vilja skydda och bevaka den principen, att penningen skall vara grundvalen för hela den ställning, som TI sitten inne med.</w:t>
        <w:br/>
        <w:br/>
        <w:t>Herr Räf tror, att detta är partisinne och partital. Herr Räf hade ett långt anförande om partiförhållanden. För mig lät det nästan, som om det vore en syndabekännelse och förberedelse till att herr Räf själv skulle inträda i vildelivet. Men det må jag säga, att icke skall herr Räf slå sig till riddare för riksintresset. När man till och med kan vara så fanatisk och gå så långt bortom herr Hans Andersson, att man låter förstå, att det talet skall föras i bygderna, att om vi få en felslagen skörd i höst, kan det vara föranlett av den författningskamp, som upptagits, då har man kommit så fjärran från det. som rör de allmänna synpunkterna i detta land. att man icke är den, som skall slå sig till riddare för något riksintresse.</w:t>
        <w:br/>
        <w:br/>
        <w:t>Låt mig säga det till eder, det var en röst i första kammaren från landet, när den 40-gradiga skalan förra gången behandlades, och den rösten lät förstå, att vi »behöva» den 40-gradiga skalan. Ja, det är det det hänger på. Men vad vi vilja och kräva det är, att hela folket skall få medbestämmanderätt, vi se detta som det</w:t>
        <w:br/>
        <w:br/>
        <w:t>stora allvarliga riksintresset nu. Tro icke, att ni äro ensamma att föra riksintressets talan. Skola vi icke ärligt kunna säga, att var och en från sin utgångspunkt — jag utdömer visserligen edra — likväl kämpar eller tror sig kämpa för statens bästa och rikets stora intressen. Det går då icke an, att ni låta förstå, att ni ensamma kämpa för rikets intresse, men ingen annan.</w:t>
        <w:br/>
        <w:br/>
        <w:t>I dag låter det ett hårt nej, ett krasst och klart nej från eder, men vid tiden omkring den 1 maj lät det icke så, när man talade vid eder. Det var några ord av Mazzini, Italiens statsman och befriare, som föll mig i minnet då, att »det styrande fåtalets ängslan gör det undertryckta flertalets befrielse». Håll i minnet vad som varit. Missförstå icke den situation, som nu råder, förstocka icke edra sinnen, ty här kommer sannerligen folket att se till, när valen stå för dörren, att göra upp räkningen med det parti, som synes nästan vilja ävlas att i Europa stå såsom ett av de mest reaktionära.</w:t>
        <w:br/>
        <w:br/>
        <w:t>Jag vill till regeringen rikta en maning, att när valen äro över komma ihåg, att ordet i dag förpliktar; kom ihåg, att efteråt får ingen komma undan att infria det löfte, som givits i dag. Det är den signal till valstriden, som givits från regeringsbänken. Det är en handske, som kastats, och den skall upptagas.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