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282</w:t>
      </w:r>
    </w:p>
    <w:p>
      <w:r>
        <w:rPr>
          <w:b/>
        </w:rPr>
        <w:t xml:space="preserve">Datum: </w:t>
      </w:r>
      <w:r>
        <w:t>1917-06-09</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Alfred Petren (Socialdemokraterna, man)</w:t>
      </w:r>
    </w:p>
    <w:p>
      <w:r>
        <w:rPr>
          <w:b w:val="0"/>
        </w:rPr>
        <w:t>Som reservant inom utskottet skall jag be att i största korthet få motivera min ståndpunkt.</w:t>
        <w:br/>
        <w:br/>
        <w:t>Som redan av den föregående ärade talaren har erinrats, blev det, då den kungl. propositionen om allmän tjänsteplikt framlagts, rest en mycket stark opposition mot densamma från de kroppsarbetande klassernas sida. Denna reaktion är ju mycket lätt förklarlig, då det här gällde en lag, vars genomförande innebure ett mycket kraftigt ingrepp i den enskildes frihet att förfoga över sin</w:t>
        <w:br/>
        <w:br/>
        <w:t>erson och sin arbetskraft och alldeles särskilt komme att drabba Just de kroppsarbetande klasserna. Jag kan heller icke neka till att oppositionen mot lagförslaget, sådant det förelåg i den kungl. propositionen, var fullt berättigad i betraktande av detta lagförslags vida omfattning och särskilt med hänsyn därtill, att tjänsteplikten skulle kunna tillämpas icke endast för arbete för statens räkning utan också för arbete åt enskild person.</w:t>
        <w:br/>
        <w:br/>
        <w:t>Rent principiellt sett är naturligtvis kravet på en socialisering</w:t>
        <w:br/>
        <w:br/>
        <w:t>av arbetskraften väl förenligt med socialistisk uppfattning, dock allenast under den förutsättningen, att arbetskraftens socialisering icke går längre, än produktionsmedlen redan äro socialiserade. Socialdemokraten måste alltså ställa sig avvisande mot varje tanke på att tjänsteplikt skulle kunna stadgas för annat arbete än sådant, som förrättas 1 statens tjänst.</w:t>
        <w:br/>
        <w:br/>
        <w:t>I sakens natur ligger emellertid, att när fråga är om ett så ytterst ömtåligt och grannlaga område, som individens rätt att rent formellt sett fullständigt fritt få bestämma över sin arbetskraft, man icke under några förhållanden får ifrågasätta att gå längre i intrång än som ett alldeles oavvisligt behov med nödvändighet kräver. Därom torde nu meningarna vara tämligen eniga, att det egentligen endast är på ett enda område, nämligen i fråga om anskaffande av bränsle, som det föreligger ett sådan nödläge, att behov av en lag om tjänsteplikt förefinnes. Av några motionärer och av en ledamot inom lagutskottet har ifrågasatts, om icke det på detta område förefintliga nödläget dock skulle kunna avhjälpas genom andra åtgärder än lagstiftning om tjänsteplikt. I betraktande av de allvarliga vådor, som det skulle medföra, om sådana förhoppningar sloge fel, så att staten av brist på arbetskraft icke skulle kunna i nödig utsträckning begagna sig av den rätt till expropriation i fråga om bränsleanskaffning, som förfogandelagen ger densamma, har emellertid, som redan av den föregående talaren antytts, ingen av utskottets ledamöter från den riksdagsgrupp, jag har den äran att tillhöra, ansett sig kunna helt motsätta sig kravet på tjänsteplikt för kronans räkning i vad det gäller bränsleanskaffning.</w:t>
        <w:br/>
        <w:br/>
        <w:t>Då nu utskottet icke tillstyrkt stadgande om tjänsteplikt i vidare mån än att gälla i fråga om företag som av kronan bedrivas för att tillgodose behovet av bränsle, hava mina partivänner och jag kunnat biträda det principiella i denna utskottets uppfattning. Likväl hava vi icke helt kunnat ansluta oss till den formulering, som 1 8 erhållit i utskottets lagförslag. Jag skall nu icke uppehålla mig vid de övriga paragraferna, då jag sedermera kommer att yttra några ord rörande mina reservationer på de olika punkterna, och därvid också kommer att upptaga till bemötande vad den siste ärade talaren anförde.</w:t>
        <w:br/>
        <w:br/>
        <w:t>I fråga om 1 8 hava vi alltså yrkat på en ändrad lydelse av paragrafens andra stycke. Denna reservation är grundad på den uppfattningen, att uttagande till tjänsteplikt icke under några förhållanden får äga rum utan att detta är tvingande nödvändigt, och ansluter sig till en i detta syfte av herr Persson i Norrköping väckt motion. I denna motion, där det för övrigt yrkas på en grundlig inventering av alla nu tillgängliga bränsleförråd, uppställas tvenne villkor för att arbetskraft skall få utnyttjas enligt lagen om tjänsteplikt. Det ena villkoret är, att för bränslebehovet dessförinnan tagits i anspråk de stora partier props, splitved och småved av olika slag, som inom landet finnas för export och annat ändamål, och att så långt görligt är bränslebristen i övrigt täckes</w:t>
        <w:br/>
        <w:br/>
        <w:t>med pappersved, kolved och även småtimmer. Det andra villkoret är, att andra kraftiga och ändamålsenliga åtgärder vidtagits för att genom frivilliga överenskommelser med skogsägare och arbetare få bränsle anskaffat.</w:t>
        <w:br/>
        <w:br/>
        <w:t>Detta sista yrkande, som även framförts i en av herr von Koch m. fl. väckt motion, har av utskottet upptagits, 1 det att 1 $ i dess förslag erhållit ett andra stycke, däri säges, att tjänsteplikten endast får tagas i anspråk i den mån bränsle icke kan utan oskälig kostnad betryggande tillgodoses genom frivilligt tillhandahållande. Utskottet har visserligen icke heller i princip ställt sig avvisande mot kravet på att även tillgängligt virke, som ursprungligen icke varit avsett till bränsle genom statens mellankomst med bruk av förfogandelagen tages I anspråk för fyllande av bränslebristen, utan har utskottet i sin motivering erkänt det berättigade häri.</w:t>
        <w:br/>
        <w:br/>
        <w:t>Det kan emellertid sättas i fråga, om man har garanti för att denna synpunkt också blir av lagens handhavare tillräckligt beaktad utan att bestämmelse härom särskilt inflyter i själva lagtexten. Detta har därför påyrkats iden av herrar Persson i Norrköping och Borg anförda reservationen, däri föreslagits, att första paragrafens andra stycke måtte erhålla följande lydelse: »Tjänsteplikt, som nu är sagd, må tagas i anspråk om och i den mån behovet av bränsle icke kan utan oskälig kostnad betryggande tillgodoses vare sig genom frivilligt tillhandahållande eller genom beslag jämlikt lagen om förfogande över viss egendom under utomordentliga, av krig föranledda förhållanden av alla i enskild ägo befintliga förråd av ved, props, splitved och småved ävensom, i den utsträckning sådant lämpligen kan ske, av kolved, pappersved och småtimmer.»</w:t>
        <w:br/>
        <w:br/>
        <w:t xml:space="preserve">I detta yrkande har jag instämt och ber nu, herr talman, att få yrka bifall till denna reservation. Men därjämte ber jag också att få yrka bifall till en liten ändring i första paragrafens första stycke, som har blivit beslutat av andra kammaren, nämligen att orden »eller </w:t>
      </w:r>
      <w:r>
        <w:rPr>
          <w:b/>
        </w:rPr>
        <w:t>kvinna¹</w:t>
      </w:r>
      <w:r>
        <w:rPr>
          <w:b w:val="0"/>
        </w:rPr>
        <w:t xml:space="preserve">» utgå. Det synes mig nämligen, att man kan hava visst fog för den uppfattningen, att när det endast gäller tjänsteplikt för bränsleanskaffning, </w:t>
      </w:r>
      <w:r>
        <w:rPr>
          <w:b/>
        </w:rPr>
        <w:t>kvinnorna¹</w:t>
      </w:r>
      <w:r>
        <w:rPr>
          <w:b w:val="0"/>
        </w:rPr>
        <w:t xml:space="preserve"> böra undantagas.</w:t>
        <w:br/>
        <w:br/>
        <w:t xml:space="preserve">Mitt yrkande innebär alltså, herr talman, dels den ändringen av första stycket av 1 8, att orden »&gt;eller </w:t>
      </w:r>
      <w:r>
        <w:rPr>
          <w:b/>
        </w:rPr>
        <w:t>kvinna¹</w:t>
      </w:r>
      <w:r>
        <w:rPr>
          <w:b w:val="0"/>
        </w:rPr>
        <w:t>» utgå, dels att andra stycket av samma paragraf erhåller den lydelse, som återfinnes i herrar Perssons i Norrköping och Borgs reservation.</w:t>
      </w:r>
    </w:p>
    <w:p>
      <w:pPr>
        <w:pStyle w:val="Heading2"/>
      </w:pPr>
      <w:r>
        <w:t>2. Ivan Svensson (Lantmanna- och borgarepartiet inom andrakammaren, man)</w:t>
      </w:r>
    </w:p>
    <w:p>
      <w:r>
        <w:rPr>
          <w:b w:val="0"/>
        </w:rPr>
        <w:t>Herr greve och talman! Jag har ansett, att Jag, innan denna fråga avgjordes borde till protokollet uttala några synpunkter, som enligt mitt förmenande äro väl så berättigade från skogsägarehåll. Sedan jag begärde ordet, har nu emellertid herr statsrådet och chefen för finansdepartementet avgivit en del lugnande förklaringar för skogsägarna och de industriidkare, som äga skog. Jag vågar hoppas och tro, att vad han lovade kammaren, även kommer att av bränslekommissionen beaktas.</w:t>
        <w:br/>
        <w:br/>
        <w:t>Jag vill sedan först säga, att jag beklagar, att då detta undervattensbåtskrig, skärptes på sätt som skett, och tillfölje därav svårigheten att få stenkol ökades på sätt skedde, det då icke förelåg ett på förhand förberett och utarbetat förslag, som snart kunde effektivt tillämpas. Därigenom har ju en dyrbar tid gått förlorad. Vi hava icke blivit i tillfälle att tillgodogöra oss vinterns kommunikationsmöjligheter för att få fram det virke, som måste anskaffas. — Detta kan nu icke hjälpas. Men då så var förhållandet, borde åtminstone järnvägsstyrelsen genast hava tillhållits att anskaffa det virke, som den kande få till skapligt pris. Jag tror mig veta, att järnvägsstyrelsen under vinterns lopp hade rätt så resonliga anbud på virke i rätt stor utsträckning från skogsägare i Norrland, men att detta anbud refuserades på grund av en liten prisdifferens. Det tror jag var en ganska oklok åtgärd, och jag är förvissad om att det virke, som nu i stället måste ankaffas, kommer att stå staten avsevärt dyrare.</w:t>
        <w:br/>
        <w:br/>
        <w:t>Många av oss hava nu tänkt, att de höga siffror, som i propositionen angivits för den kvantitet, som skulle behövas för att ett år eller så framåt säkerställa bränslebehovet, vore väl högt tilltagna, men herr statsrådet vidhåller, att bränslekommissionens beräkningar äro riktiga. Det är ju möjligt, att så är. Men nog förefaller det bra drygt tilltaget, synnerligast om man tager i betraktande, att stora delar av bränslebehovet i regel täckas av mindervärdig ved, som näppeligen ingår i bränslekommissionens kalkyler.</w:t>
        <w:br/>
        <w:br/>
        <w:t>7 Jag vågar i detta sammanhang uttala den förhoppningen, att bränslekommissionen icke må sätta sina fordringar på leveransvaran så höga, att den framtvingar förbrukning av dyrare vara, än vad behovet egentligen kräver, utan att det tillses, att mindervärdig vara, avfall och liknande, i högsta möjliga måtto kommer att användas, där sådant kan vara möjligt, och att denna mindervärdiga vara må inköpas till det pris, som kan vara skäligt. Det förbrukas nog mycket ved, som icke ingår i sådan vara, som bränslekommissionen har tänkt sig skulle vara leveransduglig.</w:t>
        <w:br/>
        <w:br/>
        <w:t>Nu få vi väl också hoppas och tro, att såsom herr statsrådet tycktes lova, den skogsägare, som har egen industri, vars bränslebehov tillgodoses av egna skogar, skall slippa lindrigare och billigare med leveranserna än den skogsägare, som endast brukar försälja sitt virke för förbrukning på annan ort, och att ingen, som har en stor arbetarstam att försörja, blir tvingad att nedlägga driften för att underhålla en till äventyrs icke mera värd industri på annan ort.</w:t>
        <w:br/>
        <w:br/>
        <w:t>Jag är vidare alldeles på det klara med, att det icke går an att i längden uppehålla en schablonmässig värdering av virket, utan att virket måste bedömas och prissättas efter beskaffenheten av virket och värdet på den ort, där det tages. Jag tänker mig då också, att staten bör tillse, att de största inköpen göras å de trakter, där skogen är mindre värd, kan fås till billigare pris, så att staten icke onödigtvis köper på dyrare ort. Jag tager för</w:t>
        <w:br/>
        <w:br/>
        <w:t>givet, att den värdering, som kommer att göras av de ifrågavarande nämnderna, får ske av sakkunniga och med virkesaffärer verkligen fullt förtrogna personer.</w:t>
        <w:br/>
        <w:br/>
        <w:t>Ja, herr talman, efter de förklaringar, som nu i kväll äro här avgivna av herr statsrådet, har jag intet annat yrkande än om bifall till det av herr von Sydow framställda yrkandet.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282</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