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1410</w:t>
      </w:r>
    </w:p>
    <w:p>
      <w:r>
        <w:rPr>
          <w:b/>
        </w:rPr>
        <w:t xml:space="preserve">Datum: </w:t>
      </w:r>
      <w:r>
        <w:t>1918-06-05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Ivar Vennerström (Socialdemokraterna, man)</w:t>
      </w:r>
    </w:p>
    <w:p>
      <w:r>
        <w:rPr>
          <w:b w:val="0"/>
        </w:rPr>
        <w:t>Herr talman! Herr Norman riktade en viss fråga till herr Engberg, och herr Engberg returnerade frågan till mig. Jag vill då säga i fråga om det där standaret, att lika litet undertecknad som herr Engberg bar det under demonstrationen, och jag har därför lika litet skäl som han att uttala mig om detsamma. Jag var icke närvarande vid demonstrationen i fråga och har alltså ingen skyldighet att veta vad som egentligen försiggick där. Nu säger herr Norman, att under demonstrationståget eller i detsamma bars ett standar med denna enligt hans mening synnerligen farliga inskription. Ja, är det sant, så vill jag säga, att då bör frågan verkligen returneras icke till undertecknad såsom vänstersocialist utan till herr Engberg såsom högersocialist, ty i detta demonstrationståg deltogo icke nåcora vänstersocialister, utan det var högersocialister, som deltogo i detta tåg.</w:t>
        <w:br/>
        <w:br/>
        <w:t>Jag skulle också vilja rikta några anmärkningar från socialistiskt håll gentemot det från regeringens sida framlagda förslaget. Det har sagts, att detta regeringsförslag skulle nu knäsätta den så kallade personlighetsprincipen och genomföra densamma helt och fullt inom det svenska författningslivet. Man skulle äntligen komma därhän, att medborgarvärdet skulle helt frigöras från penningvärdet, så att penningen icke längre skulle vara mätare på människovärdet, utan personligheten få helt och hållet göra sig gällande utan den värdemätare, som ligger i penningen som sådan. Det är visserligen gott och väl, att man anser, att den föreslagna reformen knäsätter personlighetstanken. Men den gör det icke helt, den gör det knappast halvt, ty enligt detta kungl. förslag är det dock penningen som sådan, som är mätare av medborgarvärdet och av personlighetsvärdet. Så länge man bibehåller penningen som värdemätare i den formen, att man bibehåller skattestrecket, så länge har personlighetstanken ännu icke slagit igenom i svenskt författningsliv, så länge återstår det säkert mycket att göra, innan denna tanke kan utan hinder göra sig gällande.</w:t>
        <w:br/>
        <w:br/>
        <w:t>Nu är det i alla händelser så, att vi särskilt i denna tid äga synnerligen påtagliga exempel på att penningen är en falsk mätare av personlighetsvärdet. Vi veta ju, att vi leva i en pressande dyrtid, som jämte därmed sammanhängande ekonomiska förskjutningar åstadkommer, att tusentals dugliga svenska medborgare ställas utanför rätten att gå fram till valurnan och känna sig såsom fullgoda medborgare. Under dyrtiden förskjutas alla varupriser uppåt, men då lönerna icke kunna följa, så åstadkommer detta missförhållande, att tusentals hederliga och dugande medborgare, som redan innan kriget kom nätt och jämt kunde hålla sig ovanför fattigdomsgränsen, nu sjunka under densamma. Då de till följd härav icke kunna betala sina skatter, blir resultatet alltså, att de bliva odugliga och mindervärdiga medborgare, som icke ha rättighet att känna</w:t>
        <w:br/>
        <w:br/>
        <w:t>Om den komsig som fullgiltiga svenska medborgare. Då vi därjämte betänka,</w:t>
        <w:br/>
        <w:br/>
        <w:t>att vi stå inför en börjande period av arbetslöshet, som måhända kan förvärras än mera, särskilt om råvarubristen blir svårare, så att fabrik efter fabrik måste stängas och tusentals arbetare bli arbetslösa, så att de icke kunna få sina löner och därför icke heller kunna betala sina skatter, så inses lätt, att detta, som icke har något med duglighet att göra, åstadkommer, att tusentals förträffliga medborgare återigen stämplas som ovärdiga och mindre förtjänstfulla svenska medborgare. När man alltså i denna form bibehåller penningen som mätare på medborgarvärdet, vilja vi från vår ståndpunkt hävda, att så länge detta är förhållandet, fyller icke förslaget på långa vägar de krav man har rätt att ställa på detsamma, om det verkligen, som det föreger sig vilja, skall omsätta personlighetstanken helt och fullt.</w:t>
        <w:br/>
        <w:br/>
        <w:t>Nu gjorde visserligen herr Engberg med sin högfilosofiska begåvning ett underligt logiskt försök att bevisa, att personlighetstanken ändå icke är trädd för nära i Kungl. Maj:ts förslag. Herr Engberg yttrade nämligen, att vi mena med personlighetsprincipen enbart detta, att alla som befinna sig inom en viss ram, skola ha samma värde. Ja, må så vara, men bör icke även i det fallet, i fråga om förhållandet mellan dem, som befinna sig inom denna ram, och dem, som äro utanför densamma, personlighetens värde mätas på samma sätt. Ar det icke så, att den, som befinner sig utanför herr Engbergs tillfälliga ram, kan vara i duglighet långt mera framstående än den, som är innanför, men som på grund av sin betalda skatt, till exempel en gulaschbaron, kan för tillfället vara i besittning av detta så kallade personlighetsvärde?</w:t>
        <w:br/>
        <w:br/>
        <w:t>Jag vill vidare rikta den anmärkningen mot regeringsförslaget, att regeringen fullständigt lämnat den brännande förstakammarfrågan åsido. När man river själva grundvalen, den 40-gradiga skalan, för första kammaren, synes det vara en logisk konsekvens, att man på samma gång för sig själv gör klart, huru den på den nya grundvalen byggda första kammaren sedan skall formas. Man bör avgöra den frågan, om man skall bibehålla första kammaren så som nu, om man skall reformera den eller om man eventuellt skall fullständigt avskaffa den och införa enkammarsystem. Man erkänner också från många regeringen närstående håll, att regeringsförslaget i denna punkt gått alltför lättvindigt tillväga. Högersocialisterna påpeka i sin vid utskottsbetänkandet fogade reservation, att »varken motionen om enkammarsystem eller yrkandet på omläggning av kamrarnas inbördes förhållande har av utskottet upptagits till den allvarliga omprövning som saken kräver».</w:t>
        <w:br/>
        <w:br/>
        <w:t>Där erkänna således högersocialisterna själva, att man ändock borde tagit upp den frågan till allvarlig omprövning, och vid det demonstrationsmöte, som hölls i går kväll, och där herrar Branting och Hallén talade, antogs en resolution, där man vädjade till regeringen att till nästa riksdag framlägga ett förslag om genomförande av en fullständig författningsrevision. Man erkänner alltså från den socialistiska sidan, att man bör upptaga den frågan till allvarligt</w:t>
        <w:br/>
        <w:br/>
        <w:t xml:space="preserve">övervägande, och detta är även tämligen naturligt, ty man kan dock icke bibehålla den oformligheten att genom borttagande av den 40-gradiga skalan få en första kammare, grundad på mera demokratiska principer, än som för närvarande gälla för andra kammaren. Det är i yttersta måtto oformligt, att valrätten till första kammaren är åldersbegränsad till 21 år, men för andra kammaren till 24 år, och vidare att </w:t>
      </w:r>
      <w:r>
        <w:rPr>
          <w:b/>
        </w:rPr>
        <w:t>kvinnorna¹</w:t>
      </w:r>
      <w:r>
        <w:rPr>
          <w:b w:val="0"/>
        </w:rPr>
        <w:t xml:space="preserve"> såsom väljare till landstingen hava rätt att välja ledamöter till första kammaren men däremot icke till andra kammaren.</w:t>
        <w:br/>
        <w:br/>
        <w:t>Nu yttrade herr Engberg i ett av sina anföranden, att frågan om en eller två kammare egentligen är en fråga om utövning av självkontroll. Han ansåg, att man måhända borde bibehålla ett tvåkammarsystem, då det nämligen skulle kunna visa sig, att det ur den demokratiska självkontrollens synpunkt vore bättre att ha ett sådant system. Jag vill då &gt;entemot herr Engberg säga, att vad självkontrollen beträffar. så behövs det en enda sådan, och det är, att man får fullständig förvissning därom, att de av riksdagen fattade besluten — riksdagen då vald på verklig demokratisk grundval äro grundade på en fast och stadig folkmening. Vi ha redan nu i denna stund en viss form av sådan självkontroll. Det är ju bekant, att grundlagarna endast kunna omformas på sådant sätt, att de av riksdagen vid en riksdagsperiod fattade besluten, först sedan folket har valt på nytt och fått uttala sig och göra sin mening gällande i fråga om de vidtagna reformerna, kunna bli slutligt fastställda. Jag anser för min del, att man får en tillräcklig demokratisk självkontroll genom att man vid sidan av ett enkammarsystem inför så kallat referendum och initiativ, det vill säga ger folket rätt att avgöra de stora brännande huvudfrågorna, så att man får se, om folkets vilja och mening överensstämma med de av riksdagen fattade besluten.</w:t>
        <w:br/>
        <w:br/>
        <w:t>Att nu genomförandet av ett enkammarsystem visst icke är någon så förfärlig revolutionär åtgärd, som många av kammarens ledamöter i denna stund anse, vill jag visa genom att något gå tillbaka i tiderna och peka på frågans läge i början av 1800- talet efter 1809, sedan man börjat den stora kampen att komma ifrån ståndsförfattningen och fram till den reform, som genomfördes på 1860-talet. Det är väl bekant, att det särskilt var Norges beslut att införa ett slags enkammarsystem, som vid den tiden utövade ett betydande inflytande på frågans ställning i Sverige. Gå vi till det av Richert och Anckarsvärd på 1830-talet framlagda bekanta författningsförslaget, så finna vi, att där framlades ett slags enkammarsystem. Om vi därefter förflytta oss till 1840—1841 års riksdag, så skola vi — vilket är mycket beaktansvärt — finna, att enkammarfrågan återigen står på dagordningen i en synnerligen intressant form. Vid voteringen om denna fråga vid samma riksdag på hösten röstade prästeståndet med 36 röster mot 16 och borgarståndet med 24 mot 20, det vill säga ungefär halvt om halvt, för tvåkammarsystemet, då däremot bondeståndet vid detta tillfälle voterade till förmån för införande av enkammarsystem. På grund av</w:t>
        <w:br/>
        <w:br/>
        <w:t>bondeståndets envisa fasthållande vid enkammarsystemet vid denna riksdag hänsköts frågan till avgörande av det så kallade förstärkta konstitutionsutskottet, och detta utskott beslöt med 41 röster mot 38 att hålla på tvåkammarsystemet. Det var alltså synnerligen nära, att detta förstärkta utskott genom att den svenska bondeklassen den gången enhälligt gjorde sig till förkämpe för tanken på enkammarsystem för sin del beslutat att föreslå detta.</w:t>
        <w:br/>
        <w:br/>
        <w:t>Jag vill sluta med att säga några ord till mina vänner högersocialisterna, som under denna debatt fört till torgs synnerligen upprörda, synnerligen starka och synnerligen hotfulla ord med anledning av högerns motstånd mot de nu planerade reformerna. Vi ha hört vreda, hårda och hotfulla ord. Sålunda har det hotats med, exempelvis från herrar Engberg och Möller och även andra, att man skulle tillgripa repressalier, nämligen den gemensamma vänsterns makt över de så kallade bevillningsfrågorna. Ja, det är nog gott och väl med alla de starka orden, men det vore skäl i att man från den sidan komme ett stycke ifrån de starka orden och fram till en verklig handling. Vi ha hört de samma orden förr i världen, men de ha lyktat på ett bedrövligt sätt, och vi ha ännu i denna stund icke kommit ett enda stycke längre fram till handling, då det gäller att bryta högerns motstånd inom första kammaren och även inom denna kammare.</w:t>
        <w:br/>
        <w:br/>
        <w:t>Vill man begagna bevillningsmakten och säga nej till anslagskraven från högerns sida, så får sannerligen icke den svenska vänstern göra, som regeringen gjort, då den exempelvis i militärfrågor framlägger sådana krav, som högern är synnerligen belåten med, och rent av måste använda högerns hjälp i första kammaren för att genomföra redan äskade krav i den ena eller andra militära anslagsfrågan. När man vidare hotar med att man skall använda makten över beskattningen, det vill säga att man skall pressa storkapitalet och på den vägen tvinga den kapitalistiska högern att vika från sina fallande positioner, då vill jag återigen säga, att det behövs andra vägar än vad vänstern synes bereda sig till att använda, när det säges i dessa dagar, att man förbereder en kompromiss i fråga om krigskonjunkturbeskattningen. Är det verkligen på sådant sätt, då vill jag återigen säga, att vad hjälpa de starka orden, om man icke från den samlade vänsterns sida gör allvar av desamma och i handling visar, att man vill bryta ned första kammarens välde och det kapitalvälde, som år efter år säger nej till de mest befogade av de av de breda folklagren uppburna reformkraven.</w:t>
      </w:r>
    </w:p>
    <w:p>
      <w:pPr>
        <w:pStyle w:val="Heading2"/>
      </w:pPr>
      <w:r>
        <w:t>2. Hjalmar Branting (Socialdemokraterna, man)</w:t>
      </w:r>
    </w:p>
    <w:p>
      <w:r>
        <w:rPr>
          <w:b w:val="0"/>
        </w:rPr>
        <w:t>Herr talman! I denna debatt har redan från socialdemokratiska talare lämnats en så fullständig belysning av den här föreliggande frågan, att jag knappast tror, att något nytt kan framföras, som icke redan blivit av dessa talare berört och enliot min uppfattning i många avseenden framfört på ett så övertygande och klart sätt, att jag är viss om, att det kommer att väcka genklang överallt i landet. Det som nu uppkallat mig, är några särskilda punkter, som jag nödgas något beröra.</w:t>
        <w:br/>
        <w:br/>
        <w:t>Jag skall först säga till den senaste ärade talaren, herr Venner- Om den komström, att han hade en felaktig uppgift betriffande det där av herr nunala väst: Norman efterlysta standaret. Det har sagts mig — jag var icke en um ” heller i Stockholm den 1 maj — att det burits av de socialistiska ung- (Förl) domsklubbarna, som deltogo i detta demonstrationståg, ehuru den officiella Vänsterföreningen icke deltog i tåget. Men vi känna ju alla förhållandet mellan dessa socialdemokratiska ungdomsklubbar och det vänstersocialistiska partiet. — Detta är ju dock en underordnad detalj.</w:t>
        <w:br/>
        <w:br/>
        <w:t>Viktigare är den beskyllning eller åtminstone halva anklagelse, som herr Vennerström riktade mot vårt parti, att vi icke vilja sätta handling bakom de ord av harm och indignation över första kammarens envishet, som här uttalats i dag liksom många gånger förut. Jag vill, när man talar om dessa saker, påminna herr Vennerström om, att det icke är på det socialdemokratiska partiet, som det beror, om vänstern har majoritet i vissa frågor i de gemensamma voteringarna. Det vill således till, att då vi nu — och detta efter min mening till gagn och nytta för demokratiens utveckling äro inne på ett samarbete mellan de stora vänstergrupperna, det vill till då, menar jag, att även i de kraftåtgärder, som det här talas om, vidmakthålla detta samarbete, ty eljest brister möjligheten att komma åt den reaktion, som har sitt fäste i första kammaren. Den majoritet i de gemensamma voteringarna, som skall vara ett av de bärande vapnen för frammarschen, måste stödjas av de båda partierna, och har man tyvärr ännu icke på alla punkter lyckats åstadkomma enighet i detta avseende, så är detta icke de så kallade högersocialisternas fel, icke det socialdemokratiska partiets fel, och ej heller vittnar det om någon dålig vilja hos dem att söka göra sitt bästa för att verkligen mobilisera den samlade vänsterns kraft till den aktion, som kan behövas.</w:t>
        <w:br/>
        <w:br/>
        <w:t>Således, jag misströstar för min del icke om, att inför en fortsatt halsstarrighet från högerns sida i den här föreliggande frågan, det skall lyckas att övertyga tillräckligt många även inom det liberala partiet om att man icke kan bli stående och stampa på en fläck; tillräckligt många måste komma att bli övertygade därom för att de skola vilja följa oss i att på en eller annan punkt på ett för högern kännbart och obehagligt sätt låta den erfara, att det numera finnes en vänstermajoritet i riksdagen, som verkligen vill begagna sin makt gentemot en sådan halsstarrighet, visa högern, att här är allvar och att folkets majoritet, som otvetydigt förklarat, att den vill ha dessa rösträttsfrågor äntligen lösta, någon gång måste få sin vilja igenom. Detta vare nog om detta.</w:t>
        <w:br/>
        <w:br/>
        <w:t>Då jag nu talar om denna första kammare och dess ställning, kan jag icke underlåta, att i det sammanhanget också beröra några ord. som fälldes av herr Kjellberg, vilka ord med eller mot hans avsikt lätt kunna utläggas, om icke någon gensaga göres däremot, som om det skulle vara en allmän mening numera inom vänstern, att denna fråga måste sammankopplas med hela förstakammarproblemet. Jag tror, att redan det lilla exempel, som herr Kjellberg anförde,</w:t>
        <w:br/>
        <w:br/>
        <w:t>visar vart det då lätt bär hän. Han tog till utgångspunkt herr Adelswärds motion med dess yrkande på, om jag minnes rätt, att det i vissa fall skall vara gemensamma voteringar i större utsträckning än vad våra grundlagar nu avse; på det sättet skulle man få en ökad demokratisering av riksdagen. Men herr Kjellberg lade själv till ett ord om ett helt annat institut, nämligen att man skulle ändra lagarna så, att vi finge ett suspensivt veto för första kammaren. Jag tror, att ensamt framförandet av dessa båda frågor visar tillräckligt att vi i så fall sannerligen kommit ut på villande hav. Det finnes uppslag i dessa frågor, tankar, som helt visst äro värda att för framtiden tillvaratagas, undersökas och prövas ur olika synpunkter. Kanske skola somliga vägas och befinnas för lätta, men måhända kan där finnas ett och annat, som är väl värt att tillvaratagas. Doch ha våra reservanter i konstitutionsutskottet med full rätt anfört, att dessa frågor ännu icke äro genomdiskuterade; och sannerligen de bli det under den allra närmaste tiden. Och det måste jag för min del säga såsom min uppfattning, att det kan icke vara på något sätt tjänligt att räcka en sådan planka åt högerns envishet och oresonlighet ifråga om den lika kommunala rösträtten, som att vi skulle erkänna, att vi böra nöjas med denna frågas lösning på det sättet, att den kopplas samman med en fråga, som rör hela förstakammarproblemet. Det finnes i denna stund snart sagt så många meningar, som det finnes personer, vilka syssla med dessa tankar, och det kommer enligt sakens natur att taga en ansenlig tid, innan ur dessa meningar kristalliserat ut sig ett samlande program för svensk vänster, ett program, som kan bli så starkt, att det kan genomföras i båda kamrarna. Men är det då någon reson och rimlighet i att vilja göra denna sammankoppling på sådant sätt, att vi därför skulle uppskjuta att nu förverkliga vad som måste vara hörnstenen i alla fall i den fortsatta demokratiska frammarschen, nämligen den lika rösträtten, att slå ned den 40-gradiga skalan?</w:t>
        <w:br/>
        <w:br/>
        <w:t>Nej, denna andra sak må man gärna syssla med, men ingen sammankoppling får ske, utan det måste verkligen visas allvar från hela vänstern om att den lika rösträtten på det kommunala området blir genomförd i överensstämmelse med, som det står i resolutionen i går afton, det gemensamma programmet för vänstersamverkan. I detta finnes den 40-gradiga skalans slopande, och där finnes också i1evisionen av de orättfärdiga strecken, vilka nu fälla så många av särskilt arbetarklassens valmän, dessa streck, vilkas slopande man förbundit sig att verka för och för vilket ändamål man tillsatt en särskild kommitté. När dessa frågor komma fram tillsammans och föreligga båda så utredda, som de från våra synpunkter måste vara, för att man skull kunna gå till ett beslut i saken, då är också tiden inne att med all kraft framdriva dem, utan att man därmed ytterligare förbinder hela den stora mängd av olika projekt och hugskott, som kunna finnas beträffande förstakammarproblemet 1 alla dess olika former.</w:t>
        <w:br/>
        <w:br/>
        <w:t>Medan jag har ordet, skall jag be att få rätta ett annat misstag, som har en viss tendentiös karaktär, och som man två gånger</w:t>
        <w:br/>
        <w:br/>
        <w:t>under denna dags diskussion gjort sig skyldig till från högerhåll — åtminstone från herr Hildebrands sida, som sist upprepade saken, är jag viss om att det skedde bona fide, men det var dock ett fullkomligt misstag. Det gäller nämligen det påståendet, att jag under en föregående debatt här i kammaren skulle ha fällt ett uttryck, som ungefär gick ut på, att det är rätt så väl, att vi ha en första kammare. Jag har tagit reda på detta uttalande. Det var i en debatt, där jag tillhörde en ganska liten minoritet här i kammaren, och där det gällde frågan om rusdrycksförbud, ett tillfälligt, som man sade. Jag tillät mig då yttra följande: »För min del får jag säga, att jag är verkligen allt för mån om andra kammarens ställning, i vad det gäller att icke fatta förhastade beslut, för att på något sätt vilja främja, att någon ens i stillhet skall gå och hysa den tanken: det finnes en första kammare, där blir beslutet korrigerat.» Detta är således, som var och en hör, raka motsatsen i sak till att jag skulle ha önskat, att första kammaren skulle bevaras för att förekomma förhastade beslut här i kammaren. Det innebar tvärtom en vädjan till andra kammaren att handla så eftertänksamt, som om den vore ensam i sin lagstiftande verksamhet, och som om den inte hade någen medkammare, som också prövar frågorna och har makt att i vissa fall inlägga sitt veto. Man förstår ju, att misstag kunna uppkomma, men jag har velat klarlägga denna sak en gång för alla, ty det har drivits i högerpressen en hel del ohägn med detta. Nu anser jag emellertid, att saken med denna förklaring blivit tillräckligt klargjord.</w:t>
        <w:br/>
        <w:br/>
        <w:t>Vad nu för övrigt själva saken angår, ber jag att få säga blott ett par ord. Det har här av herr Hildebrand, liksom många gånger förut, fällts ord, som, i fall de verkligen vore förbindande för högern, skulle innebära ett visst mått, mycket moderat — i enlighet med herr Hildebrands hela moderata natur — men i alla fall ett mått av tillmötesgående emot våra synpunkter i vissa avseenden. Så t. ex. när han framhöll, att problemet om den lika rösträtten är nu 1 alla fall upptaget utav tre riksdagspartier, som hans ord föllo, och därigenom har den frågan blivit aktuell.</w:t>
        <w:br/>
        <w:br/>
        <w:t>Ja, detta skulle ju lova någonting beträffande högerns ställning till dessa frågor — om det verkligen vore så, att herr Hildebrand här uttryckte de bestämmande krafternas mening inom högern! Men omständigheterna fogade det så, att jag hade tillfälle att åhöra största delen också utav herr Tryggers anförande i första kammaren, varmed han inledde debatten i förmiddags, och där fick man sannerligen icke höra något erkännande av att man var överens om att denna fråga hade blivit på något sätt aktuell. Där gavs ju visserligen det erkännandet även från herr Trygger, ehuru i föga sammanhang med hela hans argumentation, att man naturligtvis kan, om man vill, pröva även andra garantier än dem, som ligga i den 40-gradiga skalan, men i så fall under vissa närmare angivna villkor. Men vad som hela bevisföringen gick ut på, vad som var utgångspunkten för hela resonemanget, det var, att man visst icke har något som helst framsteg att vänta genom ett införande av den lika rösträtten, utan tvärt</w:t>
        <w:br/>
        <w:br/>
        <w:t>om har, enligt denna högerledares mening, första kammaren hittills</w:t>
        <w:br/>
        <w:br/>
        <w:t>” fungerat på ett alldeles utmärkt sätt. Det har, som hans ord föllo,</w:t>
        <w:br/>
        <w:br/>
        <w:t>varit så, att den nuvarande skalan har medfört ett särdeles gott resultat. Herr Trygger är nöjd med sin första kammare. Ja, det är intet tvivel om, att detta är den verkliga meningen hos de mest bestämmande kretsarna inom högern, och att det är ett spegelfäkteri mer eller mindre för galleriet, när det från annat håll talas om att man önskar lägga om det hela och skapa andra garantier i stället för den 40-gradiga skalan, som man har uppgivit att försöka direkt försvara, därför att den ju icke kan med logiskt hållbara argument försvaras. Den är ju en godtycklig konstruktion, tillyxad under förhållandena, sådana de förelågo år 1907, och alldeles icke någonting, som har sin rot varken i någon historisk utveckling eller i några förnuftssskäl. Men man har i alla fall blivit nöjd med dess resultat, därför helt enkelt, att den har uppfyllt sin bestämmelse att trygga åt högern en bestämd övervikt i första kammaren, en övervikt, som endast genom en mycket långsamt fortgående utveckling skulle 1 en ganska avlägsen framtid upphävas, en övervikt, som emellertid, det är jag förvissad om, det svenska folket icke kommer att finna sig i under avvaktan på att eventuellt under själva den 40-gradiga skalans regemente detta långsamma inplockande av en eller ett par röster vartannat år skall äga rum. Nej, det svenska folket kommer utan tvivel att finna medel att visa högern, att dess tålamod med att vänta på den lika rösträtten kan icke räcka i evighet, utan dennas införande måste gå fortare, än högern i detta ögonblick föreställer sig.</w:t>
        <w:br/>
        <w:br/>
        <w:t>Det talas om från herr Hildebrands sida vidare, att det har genomförts — vi känna det sättet att resonera från många av hans. anförandenr — en mängd reformer i alla fall. Denna höger är, heter det, visst inte oresonlig och omedgörlig, se på den snabba utveckling, som äger rum i vårt land!</w:t>
        <w:br/>
        <w:br/>
        <w:t>Ja, det genomföres en del saker på en hel rad viktiga områden. Vem bestrider det? Men låtom oss inte glömma, när vi tala om detta, att arbetsmedlet för den svenska riksdagen har blivit kompromissen på ett sätt, som sannerligen gör, att i bra många stora frågor, som omfattats med kärlek och förståelse ute i bland de vidaste folkgrupper, förhåller det sig så, när de hunnit passera igenom denna kompromissens skärseld och när alla slags garantier ha hängts på och alla verkligt radikala drag i de lösningar, som förordades från början, blivit omsorgsfullt bortmejslade, ja, då är det ganska litet att känna igen av den bild de ursprungligen hade inför folkmeningen. Jag tror, att det bristande erkännande utav riksdagens arbete, som man understundom klagar över kommer till synes uti olika former bland massorna utanför riksdagen, till icke ringa del kan återföras just till detta, att man får den uppfattningen därutanför, som vore riksdagen en enda stor kompromisskvarn, där allt skall passeras och malas sönder, tills alltsammans blir ungefär samma slags finsiktat mjöl. Jag tror det är på tiden, att vi uti vår svenska riksdags arbete kunna komma fram till något klarare lin-</w:t>
        <w:br/>
        <w:br/>
        <w:t>jer än detta ständiga kompromissande, och för det behöves, att man icke har någon broms och spärrhake på utvecklingen av lagen själv så konstruerad som den nuvarande första kammarens majoritet, som nu sitter och suveränt bestämmer, huru mycket den egentligen vill gå med på. Att denna majoritets makt måste brytas, det har jag sagt mångfaldiga gånger, och att den måste bort ur vårt statsliv, det är sannerligen icke för mycket, att detta gång på gång understrykes, ty här vill man komma till helt andra möjligheter för framsteg, än som föreligga med den institutionen, sådan den för närvarande är beskaffad.</w:t>
        <w:br/>
        <w:br/>
        <w:t>Herr Hildebrand har nu för resten ett särskilt sätt att resonera. Han gav oss den där berättelsen, som han dragit så många gånger förut, om hur penningmakten i Amerika griper in även under sådana den allmänna och lika rösträttens förhållanden, som där råda. Han varnade oss för detta. Han anser sålunda, att vi böra ha en graderad röstskala, en privilegieställning för vissa samhällsgrupper, såsom en slags vaccin mot faran, som ligger i att penningväldet gör sig gällande på den allmänna och lika rösträttens grund! Det har redan hänvisats på var det rätta botemedlet är att söka mot detta penningmaktens oberättigade ingripande över andra områden. Det är att söka uti den fostran, den upplysning om massornas verkliga och sanna intressen, som man måste bibringa dessa massor själva, för att deras röstsedlar skola i deras händer bli ett vapen till deras frigörelse, till deras utveckling, till deras framsteg på alla områden, så att de icke skola kasta bort dem i kapitalismens intresse, såsom hos ouppfostrade massor tyvärr skett. Den är sedan lång tid känd såsom bonapartism och i våra dagar ser man den upprepad på många håll i de fullkomligt oupplysta massornas sätt att använda sina rättigheter i våra östra grannländer. Det där sättet att vaccinera, som herr Hildebrand anbefaller, kunna vi intet ögonblick reflektera på, utan det är tvärtom den andra vägen, som jag här angav, som vi måste följa.</w:t>
        <w:br/>
        <w:br/>
        <w:t>Herr Hildebrand ville vidare uttala en annan varning. Det var egentligen bara utav omtanke, för att vi icke under den lika rösträttens välde skulle rusa så hejdlöst fram, att på detta skulle följa en stark reaktion, som skulle sopa bort en massa värden, dyrbara även för hans mera moderatliberala hjärta, det var därför han. ville, att vi icke skulle gå på den lika rösträtten! Ja, men är det då verkligen någon reson uti, att införandet av den lika kommunala rösträtten, densamma, som verkar i våra grannländer, densamma, som i en rad andra länder också införts, skulle beteckna ett sådant fruktansvärt språng framåt och ett så vilt och hejdlöst framåtrusande, att det måste frammana en alltöversvämmande reaktion? Är det med sådana slags skräckbilder, som man från moderat högerhåll är reducerad att operera, då är detta verkligen ett bevis, så gott som något annat, för att man nu kommit nära bottnen med sina argumnet, när man tillgriper dylika försök.</w:t>
        <w:br/>
        <w:br/>
        <w:t>Det talades också om att vår höger inte alls är så reaktionär, som man från vänsterhåll vill påstå. Men jag ber att få påpeka, lik-</w:t>
        <w:br/>
        <w:br/>
        <w:t>Om den komsom här redan har gjorts, de olikheter, som förefinnas uti en äkta</w:t>
        <w:br/>
        <w:br/>
        <w:t>svensk högeruppfattning, och det språk, som förts — munder förhållandenas tryck, det medger jag gärna — men förts i alla fall utav det civila elementet i den tyska riksledningen. Där har man givit ett mycket oförbehållsamt erkännande av nödvändigheten att demokratisera — visserligen litet längre fram, kanske först efter kriget — men man har i alla fall erkänt nödvändigheten av att lika rösträtt införes, erkänt att det gamla preussiska 3-klassvalsystemet icke kan upprätthållas och att efter de oerhörda offer, som det tyska folket bragt, det bör ha rättighet att komma till en likställighet inom sig, så att icke den ena, fattigare klassen av medborgare skall behöva stå uti en sämre ställning i avseende å medborgerliga rättigheter än andra, mera förmögna klasser av medborgare.</w:t>
        <w:br/>
        <w:br/>
        <w:t>Men vad säger just om denna samma sak herr Trygger i första kammaren uti sitt stora och omsorgsfullt övervägda anförande, till allra största delen, om inte helt och hållet, på förhand nedskrivet, inklusive alla de spydigheter, som han riktade mot regeringen? Vad säger herr Trygger i detta sitt anförande på den punkten? Jo, han säger, att det »under alla förhållanden är felaktigt» att kompensera massornas lidanden med demokratisering. Han underkänner alldeles uttryckligt just den utgångspunkt, från vilken man uti Tyskland även på mycket konservativt håll har nödgats säga sig, att det är en omöjlighet att efter kriget behålla samma slags rösträttsorättvisor, som man givit sig till tåls med före kriget.</w:t>
        <w:br/>
        <w:br/>
        <w:t>När man får sådana exempel på hjärtats förhärdelser uti dessa avseenden, när man så ytterligare får klart för sig, hur man uti uttalandena om följderna utav den lika rösträtten målar upp de mest ovederhäftiga bilder, såsom herr Trygger också gjorde där inne i första kammaren, 1 det han talade om att en första kammare, utgången ur den lika rösträtten, blott skulle bli en försämrad upplaga av den andra kammaren, ett uttryck för den minst omdömesgilla, stagnerade dagsopinionen och att man skulle få en mängd obehag med en förenad liberal och ungsocialistisk(!) majoritet i första kammaren — ja. när man hör sådana argumentationer, då tror jag man har skäl att säga, att denna svenska höger, som befinner sig under och finner sig i med gott behag att låta uttrycka sina tankar genom sådana ledare, den svenska högern är icke sådan, att det finnes det minsta skäl att tveka att gent emot densamma tillgripa de möjligheter, som demokratien kan ha, att inom lagens gränser och med användande av alla de vägar, som kunna vara framkomliga, göra en sådan påtryckning, som behövs, för att denna höger skall känna, att det är allvar.</w:t>
        <w:br/>
        <w:br/>
        <w:t>Jag tror, att andra kammarens stora majoritet, vilken, som jag hoppas, nu om en kort stund skall gå att sätta röstsedlarnas insegel under den lika kommunala rösträtten, uti denna votering bör lägga in den fasta och bestämda föresatsen, att detta skall bli förverkligat, att vi här icke skola bara låta oss avspisas med en allt- Jämt fortsatt serie av nederlag och avslag i frågan, utan det måste krävas fortsatta ansträngningar ifrån vår sida för dess genomföran-</w:t>
        <w:br/>
        <w:br/>
        <w:t>de. Vill inte första kammaren i detta fall ta reson, utan vill den</w:t>
        <w:br/>
        <w:br/>
        <w:t>fortfarande förskansa sig bakom klingande talesätt om att den be-</w:t>
        <w:br/>
        <w:br/>
        <w:t>varar sina klassegoistiska extra privilegier för fosterlandets skull, ja,</w:t>
        <w:br/>
        <w:br/>
        <w:t>vill den fortsätta med den taktiken allt för länge, då är det den själv,</w:t>
        <w:br/>
        <w:br/>
        <w:t>som frammanar denna skärpning av motsatserna och skärpning av</w:t>
        <w:br/>
        <w:br/>
        <w:t>kampen, som blir oundviklig i detta land genom en sådan taktik. Jag ber att få yrka bifall till utskottets hemställan.</w:t>
      </w:r>
    </w:p>
    <w:p>
      <w:pPr>
        <w:pStyle w:val="Heading2"/>
      </w:pPr>
      <w:r>
        <w:t>3. Arvid Lindman (Högerns riksdagsgrupp, man)</w:t>
      </w:r>
    </w:p>
    <w:p>
      <w:r>
        <w:rPr>
          <w:b w:val="0"/>
        </w:rPr>
        <w:t>Herr talman! Den siste ärade talaren började med, att något nytt kunde egentligen icke tagas fram, därför att från hans meningsfränders sida var allt sagt, som kunde sägas i denna debatt, och det var sagt av dem på ett mycket vältaligt och fullständigt sätt. Jag skulle också kunna säga, att något särskilt nytt kan icke från min sida framkomma i slutet av denna debatt. Men jag skulle dock, med anledning av vad den siste ärade talaren nyss yttrade, vilja säga, att alldeles utan något nytt var icke det, som låg i hans anförande, ty åtskilligt var dock, om icke nytt, så dock ett framhävande och bekräftände av det, som blivit sagt av hans meningsfränder. Detta låg dock i hans anförande.</w:t>
        <w:br/>
        <w:br/>
        <w:t>Det är därför, som jag ber, herr talman, att ännu en gång få taga till orda i denna debatt. Men innan jag går till vad jag egentligen ämnar säga, skall jag be att få upptaga endast ett par små saker till bemötande av det, som förekommit under debatten i dag.</w:t>
        <w:br/>
        <w:br/>
        <w:t>Jag skulle vilja säga, oaktat det är sagt en gång förut, att när herr Engberg begagnar sig av sådana uttryckssätt, som han här använder gentemot högerns talare, när han t. ex. på tal om personlighetsprincipen i rösträtten använde denna om högertalarna och graderade dem och sade, att den ene bör ha så och så många röster och den andre så och så många, så ligger ju däri ett förakt, men det är icke sakskäl, utan det är rent personliga skäl, som det enligt min uppfattning vore bättre, om man i en debatt om en så allvarlig sak som denna kunde lämna åsido.</w:t>
        <w:br/>
        <w:br/>
        <w:t>Men icke nog med att herr Engberg begagnar sig av sådana uttryckssätt i alla de kaskader han kommer med, utan jag vill också vända mig mot ett uttalande från statsrådsbänken, som skulle kunna falla under ungefär samma bedömande. Jag syftar på ett yttrande av statsrådet Undén, då han på tal om denna personlighetsprincip gör en sådan fråga som denna: i allmänna valmansförbundet är det väl så, att var och en har endast en röst? Och han exemplifierar det även på andra områden men naturligtvis icke på sådana som ligga inom vänsterns räckvidd. Han tog t. ex. icke fram någonting sådant, som att så är förhållandet inom liberala samlingspartiet eller socialdemokratiska partiet, där det är likadant. Men det var icke egentligen detta jag ville vända mig emot. Utan det var hans framhållande av att det kanske är på detta sätt, därför att det i allmänna valmansförbundet råder en sådan jämnstrukenhet. Det är mot sådana uttryck jag vill reagera. Jag skulle kunna säga, att han kunde ha fortsatt denna exemplifiering på en hel mängd andra områden, där det är likadant. Han kunde t. ex. ha tagit statsrådets</w:t>
        <w:br/>
        <w:br/>
        <w:t>Om den komsammansättning. Där förekommer samma sak. Men icke lär väl nå-</w:t>
        <w:br/>
        <w:br/>
        <w:t>gon därför vilja tala om någon jämnstrukenhet i statsrådet. För min del, herr talman, är jag alldeles för gammal riksdagsman för att kunna anse det lämpligt att använda sådana uttryckssätt.</w:t>
        <w:br/>
        <w:br/>
        <w:t>Herr Engberg har här talat om högerns fanflykt från den 40- gradiga skalan, och för att ytterligare inpränta detta har han upprepat det åtminstone två gånger, efter vad jag hörde. Nu vill jag säg till herr Engberg, att det behöver icke betraktas så. Och det är icke någon fanflykt från den 40-gradiga skalan. När man från vänsterns sida kräver förändringar och vill ha bort den 40-gradiga skalan, så säga vi från högerns sida: vi kunna vara med om en utredning om borttagande av den 40-gradiga skalan, men endast under vissa förutsättningar, nämligen att icke det, som kommer att sättas i stället, blir av den beskaffenhet, att det kommer att förrycka ett verkligt tvåkammarsystem, sådant som vi anse det bör vara. Det är icke att betrakta som någon fanflykt från den 40-gradiga skalan.</w:t>
        <w:br/>
        <w:br/>
        <w:t>En enda liten sak skulle jag dessutom vilja rätta i herr Engbergs anförande, när han wttalade, att jag hade i mitt anförande talat om, att en person, som icke betalar sin skatt, förlorar sin rösträtt. Jag anförde detta, herr Engberg, därför att en sådan sak förekommer 1 det förslag, som här föreligger från regeringen. Att använda det yttrandet på det sätt, som herr Engberg gjorde, lär icke böra göras.</w:t>
        <w:br/>
        <w:br/>
        <w:t>Herr talman! Nu stå vi här. Nu ha vi fått höra under hela dagens lopp, huru det skall vara och huru man från vänsterns sida vill ha det. Och vi från högern ha också uttalat vår mening. Herr Branting har till sist i ganska skarpa och hotfulla ordalag uttalat, huru det kommer att gå, om högern — som ju icke ger vika — icke till sist kommer att falla till föga. När nu regeringen framlagt detta förslag och förslaget tydligen icke vinner riksdagens bifall vid denna riksdag, så kan man ju tänka sig, att olika vägar finnas att gå. Åtskilliga av dem ha varit på tal här, och jag kan icke neka mig att något beröra dessa olika medel och vägar.</w:t>
        <w:br/>
        <w:br/>
        <w:t>En av dessa vägar har dock icke framkommit, en väg, som annars skulle kunna ligga ganska naturligt till. Det är den, att en regering, som är bildad på bland annat just detta program, vädjar till folket och hör efter, om folket vill godkänna deras förslag genom att stärka den uppfattning, för vilken regeringen gjort sig till tolk. Det är tydligen icke fråga om någonting sådant, icke fråga om någon upplösning av riksdagen eller någon av riksdagens kamrar. Och det torde väl ligga någonting i detta, att man icke gör det. Men det är väl så, efter min uppfattning, att om man skulle göra det, så skulle man därav finna, att valmännen icke skulle vid sådana val visa en ökad sympati för detta förslag genom att i större antal än förut skänka regeringen sina röster utan tvärtom. Jag känner icke, vilka anledningarna kunna vara, att denna naturliga väg icke användes, men jag förmodar, att de kunna ligga i någonting sådant som jag nu sagt.</w:t>
        <w:br/>
        <w:br/>
        <w:t>Det andra sättet, som talats om i dag och många ganger förut, är det: vad tjänar det till att högern bråkar och sätter sig mot detta? Tiden verkar för oss. Båt bara saken vara, så få vi i alla fall vad vi vilja, därför att med den 40-gradiga skalan verkar det dock i den riktningen, alt vänstern får sin majoritet i första kammaren —- om nägra är 1 alla fall. Det argumentet har blivit framfört i dag av åtminstone två talare. När man har det så ställt efter sin egen uppfattning, när man har det så att säga så på gaffeln, så skulle man kunna tänka sig, att man bidade tiden något och såg till, om man kom fram på den vägen. Ty det påstås ju från vänsterhåll, att det är uppenbart. att så kommer avt ske. Där har vänstern således eu annan väg, som den kunde använda.</w:t>
        <w:br/>
        <w:br/>
        <w:t xml:space="preserve">Det bjudes också en tredje väg. Jag vill icke säga, att den i ur varit så mycket på tal. anske var den skarpare på tal i fjol, då förhållandena ute i världen i vissa länder kanske inbjödo till att taga exempel från dem. Det är icke lika uppmuntrande i år, och det är kanske därför som det nu icke varit så mycket fråga om att anlita denna väg. Jag syftar på de s. k. utomparlamentariska medlen. Jag har under debatten här i dag icke kunnat finna mer än två talare — bägge socialdemokrater — som något varit inne på detta. De utomparlamentariska medlen, sade herr Sterne, komma av sig själva, då måttet är rågat. Men, tillade han, det är då högerns fel, att de komma, och icke deras, som tillgripa dem. Också ett sätt att resonera! Det användes också av herr Engberg, som sade någonting ungefär likadant, att de utomparlamentariska medlen tillgripa-. endast om högern handlar så, att det blir nödvändigt. Jag skulle icke ha fäst mig vid detta, om icke det kanhända ligger någonting på botten, att man inom vissa kretsar tänker sig, att till sist dessa medel skulle komma att användas. Det skymtade fram en liten smula 1 debatten här i kammaren den 27 april, då vi talade om </w:t>
      </w:r>
      <w:r>
        <w:rPr>
          <w:b/>
        </w:rPr>
        <w:t>kvinnorösträtten¹</w:t>
      </w:r>
      <w:r>
        <w:rPr>
          <w:b w:val="0"/>
        </w:rPr>
        <w:t>, i ett anförande av herr Branting. Jag vill icke påstå, att herr Branting förklarade, att man skulle använda sådana medel, men det kom i alla fall fram på det sättet: »Nu är det att hoppas, att man icke skall behöva för den vidare demokratiseringen</w:t>
        <w:br/>
        <w:br/>
        <w:t>åter tillgripa sådana utvägar.» — Han syftar här på den politiska demonstrationsstrejken 1902 — »Men var och en förstår, att ju</w:t>
        <w:br/>
        <w:br/>
        <w:t>längre motståndet drives mot de krav, som erkännas såsom rättfärdiga runt om i landet, desto mera framtvingas bland massorna tanken på att sådana extra-parlamentariska åtgärder ändå komma till sist att behöva tillgripas emot de oresonliga.»&gt; Där har man sålunda detta stickande fram understundom med de utomparlamentariska medlen. Det kan ju hända, att de en gång komma att användas. Det är ju möjligt, att man kommer att tillgripa sådana medel. Jag skulle vilja säga, att jag tror över huvud taget det vore olyckligt. Och det är icke sagt, att det skulle lyckas för dem, som skulle komma att tillgripa dessa medel, ty det är möjligt, att samhället är tillräckligt starkt, och det är ganska visst att samhället är fullt så starkt, att det skulle orka med att reagera mot dylikt.</w:t>
        <w:br/>
        <w:br/>
        <w:t>Men slutligen "kommer man till den fjärde vägen, som antytts</w:t>
        <w:br/>
        <w:br/>
        <w:t>här i dag, och det är den, som i början av debatten något dunkelt skymtade fram. Den framkom för övrigt redan i ett tal, som hölls av herr Branting i går, och den har framkommit vid olika tillfällen. Jag vill säga, att den är alltjämt något dunkel för mig, men den börjar dock klarna undan för undan, när man åhört debatten. därför att det kommer emellanåt något ord, som är litet oförsiktigt. Det är denna väg, som skulle ligga i användandet av bevillningen. Det finnes, säger herr Möller, vägar att besegra mot ståndet på, och de ligga i bevillningsförordningen. De ligga i bevillningsförordningen, sade han, och någon annan talare har äver talat om samma sak. Herr Branting har nu också tagit fram fråpan om de gemensamma voteringarna och det kanske i de mest tydliga ordalag av samtliga talare i dag. Jag är tacksam, för att han gjort det, så att man börjar något bättre förstå vad man menar.</w:t>
        <w:br/>
        <w:br/>
        <w:t>Han säger, att en fortsatt halsstarrighet från högerns sida skulle komma att föra med sig följder för högern, som skulle bli mycket obehagliga och kännbara. Det går icke an, att högern blott hånande avvisar: den skulle då komma att straffas genom vänsterns. användande av de gemensamma voteringarna. Det blev ännu klarare, när han talade om, hur man hade tänkt sig saken. Därvid framlyste dock, att enigheten icke var så stark i alla stycken mellan de båda samverkande vänsterpartierna. Ty det kom från herr Brantings mun ett erkännande av, att då man icke hade kunnat få enighet om de gemensamma voteringarna, det åtminstone icke är socialdemokraternas fel. Det är för övrigt underbart, att när man från vänsterhåll talat om detia vapnet under förmiddagens lopp och sagt, att det skall användas och kommer att användas. och att man ckall börja därmed vid nästa riksdag, man dock icke har från något liberalt håll kunnat höra, att man däremot gjort vare sig någon invändning eller givit det sitt erkännande. Man förbehåller sig att avvakta och se, hur det kan komma att gå till nästa riksdag. För min del tror jag nog, att det icke skall vara så alldeles omöjligt för socialdemokraterna att kunna få liberalt understöd på sådana vägar, men en annan fråga är, mina herrar, om nu socialdemokra- (erna verkligen kunna på den vägen skapa någonting, som kan vara «å lyckligt.</w:t>
        <w:br/>
        <w:br/>
        <w:t>Det var en fransk nationalekonom, Bastiat, som på tal om detta skrev: »Vad man ser och vad man icke ser.» — Ja, vad ser man, när man begagnar ett sådant vapen? Man ser någonting, ett skatteföremål. som man kan komma åt, och man identifierar det med några högerpolitiska intressen, och så tänker man gå fram till något som van kan använda, en skatteskruv, med vilken man kan försöka tvinga ill medgörlighet även i en politisk uppfattning. Det ser man! Men vad man icke alls ser, när man tillgripit sådana medel för ati nå helt andra syften, det är de utomordentligt skadliga följder, som kunna uppstå genom begagnandet av ett sådant vapen. Det är det som kommer fram i sina verkningar efter åratal, som tyst och stilla arbetar sig fram, under det att detta vapen användes för att tvinga och betvinga politiska motståndare. Man använder en skatte-</w:t>
        <w:br/>
        <w:br/>
        <w:t>skruv, som annars icke skulle vara tal om att använda. Den skada, Om den komsom ett på sådant sätt, på ett illojalt och oriktigt sätt använt vapen Paret Coat åstadkommer, fäster man icke avseende vid. Den må komma, blott Ferie ” man lyckas i det man särskilt vill, nämligen att betvinga de politiska | motståndarna.</w:t>
        <w:br/>
        <w:br/>
        <w:t>Jag skulle våga säga som min uppfattning, att om man kommer från vänsterhåll att begagna sig av den vägen, så tror jag, att man fullständigt misstar sig på den svenska högern. Icke må herrarna tro, att ni skola kunna betvinga ett högermotstånd genom begagnandet av sådana medel. När vi stå på vår uppfattning : denna politiska författningsfråga, göra vi det därför, att vi äro av den övertygelsen — man må säga därom vad man vill — att det är för landet nyttigt, riktigt och bra, att vi hava en första kammare och verkligen en första kammare artskild från den andra, icke blott en sådan, som är blott ett jamande eko efter den andra eller kan-ke än värre, en som är, som jag tillät mig säga, en dålig upplaga av den andra kammaren. Vi hava något som heter vår grundlag. Den talar om för oss, hur dylika frågor, grundlagsfrågor, skola avgöras, nämligen genom samstämmiga beslut av båda kamrarna. Den vägen ämna vi följa. Vi komma icke att böja oss för vare sig hot eller våld, om man kommer att använda det. Vi komma helt lugnt att ställa oss på den svenska grundlagens grund, och när det för oss lägges fram ett förslag, där enighet kan vinnas och ett förslag, som kan tillfredsställa båda de tvistande parterna, så skola vi vara med härom, men dessförinnan böja vi oss icke för uttalanden om hot, våld och andra obehagligheter.</w:t>
        <w:br/>
        <w:br/>
        <w:t>Herr Branting berörde ett uttalande av herr Kjellberg, där herr &lt;jellberg redogjorde något för herr Adelswärds motion, och där herr Kjellberg sade, att han tyckte att införandet av en högre ålder liksom också av suspensivt veto vore en riktig väg att gå. Ja, säger herr Branting, det är, mina herrar, att räcka en planka åt högern. Det är att anvisa en väg att dröja. Det är någonting utomordentligt farligt, ty därigenom skulle hela saken kunna komma att uppskjutas, därför att det skulle krävas ytterligare utredningar. Nej, säger herr Branting, det går icke att dröja så länge med ett samlande program för vänstern. Det går icke, att man väntar så länge. Men den 40-gradiga skalan, den skall slås ned. Det vill säga, det är det, som framkommit förut under förmiddagens lopp. Vad är det man vill göra? Jo, man vill slå ned den 40-gradiga skalan, man vill försöka förmå oss att nu taga detta förslag för att sedermera, som jag förut i dag tillät mig säga, när man genomfört den lika kommunala rösträtten och den fått verka tillräckligt, gå fram till den allmänna kommunala rösträtten och sedan gå fram även till förändringar av första kammaren eller helt och hållet till ett borttagande av första kammaren. Det går inte, säger herr Branting, att längre hålla på med kompromisser. Det skall vara andra kammaren, som bestämmer. Ja, då kunde vi ju lika gärna helt enkelt. säga: låt oss ha bara en kammare. Ty vad tjänar det då till att ha två kamrar? Men det blir ju bara ett spegelfäkteri, om man har en första kammare, sammansatt på det sätt, som man här talar om.</w:t>
        <w:br/>
        <w:br/>
        <w:t>Jag skall nu icke längre, herr talman, uppehålla mig vid dessa saker. Jag har velat yttra detta, därför att debatten har styrkt mig i den uppfattning, som jag haft redan förut, nämligen att det icke är fråga om någonting annat än att nu vinna detta mål vid denna riksdag. men något lugn och någon frid rörande denna fråga &lt;kulle det icke bli, även om högern nu skulle ge sitt bifall till Kungl. Maj:ts förslag. Det skulle endast börja nya och förbittrade strider. Efter vad herr Branting nyss yttrade är det ju tydligt, att man på vänsters sida icke är enig om vad man vill i detta fall. Det är klart, och det är en vinst av debatten, att det konstateras, att man inom vänstern icke har kommit till någon enighet om detta. Och följaktligen, när någon sådan enighet icke finns inom vänstern. så föreligga också de mest fullgiltiga skäl för högern att nu icke gå med på det föreliggande 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1410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