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310</w:t>
      </w:r>
    </w:p>
    <w:p>
      <w:r>
        <w:rPr>
          <w:b/>
        </w:rPr>
        <w:t xml:space="preserve">Datum: </w:t>
      </w:r>
      <w:r>
        <w:t>1918-06-10</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Mauritz Hellberg (Liberala riksdagspartiet, man)</w:t>
      </w:r>
    </w:p>
    <w:p>
      <w:r>
        <w:rPr>
          <w:b w:val="0"/>
        </w:rPr>
        <w:t>Jag har, herr talman, dristat mig i en liten "mm.</w:t>
        <w:br/>
        <w:br/>
        <w:t xml:space="preserve">motion hemställa om sådan ändring i den kungliga propositionen, = (Forte. att för </w:t>
      </w:r>
      <w:r>
        <w:rPr>
          <w:b/>
        </w:rPr>
        <w:t>kvinnliga¹</w:t>
      </w:r>
      <w:r>
        <w:rPr>
          <w:b w:val="0"/>
        </w:rPr>
        <w:t xml:space="preserve"> posttjänstemän lika väl som för motsvarande manliga lönen måtte få utgöra pensionsunderlag.</w:t>
        <w:br/>
        <w:br/>
        <w:t xml:space="preserve">Då skillnaden mellan de da kategoriernas avlöning gjorts så stor, att den för manliga tjänstemän är omkring 50 2 högre än för </w:t>
      </w:r>
      <w:r>
        <w:rPr>
          <w:b/>
        </w:rPr>
        <w:t>kvinnlig¹</w:t>
      </w:r>
      <w:r>
        <w:rPr>
          <w:b w:val="0"/>
        </w:rPr>
        <w:t xml:space="preserve">, synes det mig något obilligt, att denna skillnad vid inträdet till pension göres ändå större därigenom, att för de </w:t>
      </w:r>
      <w:r>
        <w:rPr>
          <w:b/>
        </w:rPr>
        <w:t>kvinnliga¹</w:t>
      </w:r>
      <w:r>
        <w:rPr>
          <w:b w:val="0"/>
        </w:rPr>
        <w:t xml:space="preserve"> tjänstemännen ett särskilt pensionsunderlag, lägre än lönen, beräknas. Nu har emellertid utskottet förklarat, att det i denna fråga liksom beträffande den föregående icke haft t lfälle att ingå i någon prövning av förslagets detaljer. Men det har dock haft den vänligheten att förklara, att de synpunkter och förslag, som i motionerna framförts, synas böra tagas under övervägande vid frågans fortsatta utredning för den definitiva lönereglering, som departementschefen ställt i utsikt.</w:t>
        <w:br/>
        <w:br/>
        <w:t>Jag får under nuvarande förhållanden uttrycka min tillfredsställelse över denna utskottets lilla rekommendation och vill tilllåta mig uttala en blyg förhoppning, att även regeringen ville fästa uågot avseende vid densamma.</w:t>
      </w:r>
    </w:p>
    <w:p>
      <w:pPr>
        <w:pStyle w:val="Heading2"/>
      </w:pPr>
      <w:r>
        <w:t>2. Fredrik Ström (Socialdemokraterna, man)</w:t>
      </w:r>
    </w:p>
    <w:p>
      <w:r>
        <w:rPr>
          <w:b w:val="0"/>
        </w:rPr>
        <w:t xml:space="preserve">Vad jag sagt i fråga om järnvägen och posten gäller ock i fråga om telegrafen. Det finnes också där anställda lägre funktionärer, som ha det mycket illa ställt. Jag hade besök av ett par tjänstemän för några dagar sedan, vilka berättade, hur flera av de där anställda, särskilt de </w:t>
      </w:r>
      <w:r>
        <w:rPr>
          <w:b/>
        </w:rPr>
        <w:t>kvinnliga¹</w:t>
      </w:r>
      <w:r>
        <w:rPr>
          <w:b w:val="0"/>
        </w:rPr>
        <w:t xml:space="preserve"> befattningshavarna, hade det så svårt och dåligt ställt i allmänhet, att de måste, sedan de fullgjort sin tjänst i telegrafen, ytterligare åtaga sig extra arbete på ända till 6 å 8 timmar för att över huvud taget kunna uppehålla sig. Jag undrar, om det kan vara anständigt av staten att så avlöna sina funktionärer, att de på detta sätt komma att få en arbetstid, som går utöver vad en människa egentligen kan stå ut med i längden, Jag undrar, om det särskilt under en vänsterregerings regim är något, som kan vara i minsta mån riktigt.</w:t>
        <w:br/>
        <w:br/>
        <w:t>Då det icke här tjänar något till att göra ett yrkande, när ett sådant redan är avslaget för två av de stora verken, vill jag icke göra något yrkande, utan endast be att få till protokollet antecknat vad jag sagt. Och då det tydligen icke tjänar något till,</w:t>
        <w:br/>
        <w:br/>
        <w:t>skall jag ioke heller i fortsättningen av dessa lönefrågor besvära Tillfällig löne-</w:t>
        <w:br/>
        <w:br/>
        <w:t>kammaren med något yttrande. reglering för tjänstemän vid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310</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