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338</w:t>
      </w:r>
    </w:p>
    <w:p>
      <w:r>
        <w:rPr>
          <w:b/>
        </w:rPr>
        <w:t xml:space="preserve">Datum: </w:t>
      </w:r>
      <w:r>
        <w:t>1919-05-07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Lindblad (Lantmannapartiet, man)</w:t>
      </w:r>
    </w:p>
    <w:p>
      <w:r>
        <w:rPr>
          <w:b w:val="0"/>
        </w:rPr>
        <w:t>Jag hade ingalunda begärt ordet, om det blott varit för att svara herr Welander, men jag vill slå fast</w:t>
        <w:br/>
        <w:br/>
        <w:t>ett ganska värdefullt medgivande från statsrådsbänken. Vi hörde herr statsrådet nyss anföra, att Kungl. Maj:ts anspråk nu måhända äro något högre än de skulle ha varit, om ej Kungl. Maj:t två gånger blivit korrigerad av riksdagen i fråga om dyrtidstilläggen: då riksdagen själv fastställt högre belopp, än vad Kungl. Maj:t begärt, så kunde väl Kungl. Maj:t ej annat än fortsätta i en liknande riktning! Men jag vill då erinra om, att då Kungl. Maj:ts proposition är daterad den 7 januari 1919, så kunde statsrådet ej ana, att det var åtskilligt, som sedan dess skulle gå ned i pris, och som jag vill hoppas kommer att även i fortsättningen gå ned.</w:t>
        <w:br/>
        <w:br/>
        <w:t>Ja, jag skulle även ha bemött herr Welander och min kamrat på Sörmlandsbänken. Därom vore mycket att säga, men det tager för lång tid i denna stund. Jag vill dock erinra om, vad så ofta framhållits, den gamla erfarenheten, att kronans kaka är liten men säker. Det kan komma tider då detta värdefulla, även av tjänstemännen skall erkännas. Och jag har såsom jordbrukare kommit till den erfarenhet, att det är lättare att slå sig fram som tjänsteman och därför blev jag domänintendent hellre än att lita helt och hållet på den egna produktionen, ty det slog mången gång fel, tack vare vår Herres väderlek och andra omständigheter. Det är denna ovisshet, som producenten ofta får underkasta sig, som är det värsta; det är därför vi jordbrukare behöva vissa garantier, såsom minimipris på spannmål, och få vi ej minimipriser, så behöva vi gripa till något kanske ändå svårare, tullarna, så att icke allt skall hänföra sig till den ovissa spannmålsproduktionen och dess fullkomligt osäkra priser. Ty eljest kunna herrarna en vacker dag stå utan brödföda i detta land och blott få nöja sig med en produktion av havre och gräs. Detta står klart för dem, som vilja taga någon lärdom av sådana vanskligheter, som vår folkhushållning nu några år haft att kämpa mot.</w:t>
        <w:br/>
        <w:br/>
        <w:t>Det är slutligen en sak, som jag vill säga såsom gammal ledamot av markegångskommitterade. Det är nämligen så, att jag har en förtvivlat låg tanke om detta sätt att insamla primäruppgifter om spannmålens och smörets värde på olika platser, och därför vill jag varna för att lägga det på sådana uppgifter byggda indextalet såsom avgörande för, vilka löner, vilka höjningar och sänkningar vi skola komma till, ty det kan nog vara något så när riktigt nu, då de ej varit ämnade att läggas till grund för en slutlig värdesättning, utan mera tjäna som blott statistisk upplysning; men när nu alla dessa, som insamla uppgifterna veta, att det kommer att läggas in ett högst väsentligt realvärde i dessa uppgifter, då kanske de komma att tåla att långt kraftigare granskas. Jag har i de valda kommittéer, vari jag setat för att bestämma markegången, i allmänhet funnit, att det är mycket litet värde med dessa insamlade primäruppgifter, men det är de personer, som sitta i slutregleringsnämnden, som man får lita till. Det är de, som måste avgöra, vilket slutligt värde markegångssättningen skall ha.</w:t>
        <w:br/>
        <w:br/>
        <w:t>inspektionen, myntoch Justeringsverket samt patentoch registreringsverket, skulle utgå av de medel, av vilka vederbörande verks omkostnader i övrigt bestredes.</w:t>
        <w:br/>
        <w:br/>
        <w:t xml:space="preserve">riums övningsskola . . . . . . so. cc. &gt; 250 » </w:t>
      </w:r>
      <w:r>
        <w:rPr>
          <w:b/>
        </w:rPr>
        <w:t>lärarinna³</w:t>
      </w:r>
      <w:r>
        <w:rPr>
          <w:b w:val="0"/>
        </w:rPr>
        <w:t xml:space="preserve"> i hushållsgöromål . . . . . .. .. &gt; 340 &gt; manlig lärare i trädgårdsskötsel vid annat folk-</w:t>
        <w:br/>
        <w:br/>
        <w:t xml:space="preserve">skoleseminarium än det i Umeå . . . . &gt; 400 &gt;» </w:t>
      </w:r>
      <w:r>
        <w:rPr>
          <w:b/>
        </w:rPr>
        <w:t>kvinnlig¹</w:t>
      </w:r>
      <w:r>
        <w:rPr>
          <w:b w:val="0"/>
        </w:rPr>
        <w:t xml:space="preserve"> lärare i trädgårdsskötsel vid dito . . &gt; 340 &gt; lärare i trädgårdsskötsel, manlig eller </w:t>
      </w:r>
      <w:r>
        <w:rPr>
          <w:b/>
        </w:rPr>
        <w:t>kvinnlig¹</w:t>
      </w:r>
      <w:r>
        <w:rPr>
          <w:b w:val="0"/>
        </w:rPr>
        <w:t>,</w:t>
      </w:r>
    </w:p>
    <w:p>
      <w:pPr>
        <w:pStyle w:val="Heading2"/>
      </w:pPr>
      <w:r>
        <w:t>2. Olof Bergqvist (Högerns riksdagsgrupp, man)</w:t>
      </w:r>
    </w:p>
    <w:p>
      <w:r>
        <w:rPr>
          <w:b w:val="0"/>
        </w:rPr>
        <w:t>Herr vice talman. Dä jag jämte några andra utav utskottets ledamöter står antecknad som reservant vid detta betänkande, skall jag be att få yttra några ord.</w:t>
        <w:br/>
        <w:br/>
        <w:t>Huvudmotivet för den föreslagna löneförbättringen är, att den för de tjänstemannagrupper, som fått sina löner reglerade efter den s. k. statskontorstypen av år 1907, skall utgöra en ersättning för den stegring i levnadskostnader, som intill år 1914 ägt rum i förhållande till den prisnivå, som låg till grund för den år 1907 genomförda löneregleringen för statskontorets tjänstemän.</w:t>
        <w:br/>
        <w:br/>
        <w:t>Härom yttrar utskottet i sitt betänkande. »Föreliggande proposition om tillfällig lönereglering för år 1919 åt befattningshavarna vid den civila statsförvaltningen -i allmänhet avser att bereda ersättning för den ökning i levnadskostnaderna, som intill tiden för världskrigets utbrott ägt rum från den tid, vars prisnivå varit grundläggande för löneregleringarna för respektive verk. Denna prisnivå är i allmänhet den omkring år 1905 gällande. Med utgångspunkt från denna genomfördes år 1907 lönereglering för bl. a. statskontoret, vilken i stort sett varit normerande för den senare tidens löneregleringar, frånsett de för statens affärsdrivande verk genomförda.»</w:t>
        <w:br/>
        <w:br/>
        <w:t>Och så tillägger utskottet: »Den nu föreslagna löneförbättringen är att betrakta såsom en följd av de nästlidet år beslutade provisoriska löneregleringarna för kommunikationsverken, vilka just avsågo att lyfta upp lönerna vid dessa verk till 1914 års prisnivå. Denna konsekvens av :1918 års beslut är enligt utskottets mening ofrånkomlig, då eljest tjänstemännen vid kommunikationsverken skulle bliva oskäligt gvnnade framför statens civila befattningshavare i allmänhet.»</w:t>
        <w:br/>
        <w:br/>
        <w:t>Utskottet har också enhälligt tillstyrkt denna löneförbättring för alla de grupper, som i den kungl. propositionen finnas upptagna. .</w:t>
        <w:br/>
        <w:br/>
        <w:t>Emellertid har ett antal av utskottets ledamöter i anslutning till i ärendet väckta motioner av herr Bellinder m. fl. och herr Alexanderson m. fl.. i första kammaren, samt herr A. Nilsson m. fl. i andra kammaren velat i den föreslagna tillfälliga löneregleringen inbegripa även några grupper av statens tjänstemän, vilka av Kungl. Maj:t icke medtagits i förslaget. Det är i första rummet lärarpersonalen vid de allmänna läroverken och vid högre lärarinneseminariet, vid folkskoleseminarierna samt vid de tekniska elementarskolorna, de tekniska fackskolorna och de tekniska gymnasierna. För korthetens skull använder jag i det följande för alla dessa lärare benämningen läroverkslärare.</w:t>
        <w:br/>
        <w:br/>
        <w:t>Efter den nämnda statskontorstypen har den ena gruppen tjänstemän efter den andra fått sina löner reglerade. Men några ha fått vänta rätt länge, och till dessa höra särskilt läroverkslärarna. Den lönereglering. som dessa lärare år 1904 fingo, vilade på en prisnivå, som låg en 10 å 15 år tillbaka i tiden, när den genomfördes, och</w:t>
        <w:br/>
        <w:br/>
        <w:t>sedan ha de fått nöja sig med denna lönereglerin&gt; ända till förra året, då riksdagen genomförde en ny lönereglering för dem. VWVisserligen har riksdagen ett par år förut givit dem tillfällig löneförbättring, men till definitiv lönereglering kom det först 1918, och denna har nu trätt i kraft med innevarande år.</w:t>
        <w:br/>
        <w:br/>
        <w:t>Vad nu 1918 års lönereglering för läroverkslärarna beträffar, hade den utan tvivel sin allra förnämsta betydelse däri, att dessa lärarers löner genom densamma blevo ställda i viss relation till de avlöningar, som enligt stat äro fastställda för andra statens befattningshavare av olika kategorier. Sålunda skulle en adjunkt i avlöningshänseende ställas 600 kronor framför en första gradens tjänsteman, och e&amp;n lektor 400 kronor framför en andra gradens tjänsteman. Läroverkslärarna anvisades alltså en bestämd plats inom den löneskala, som staten tillämpar för avlönande av sina befattningshavare. .</w:t>
        <w:br/>
        <w:br/>
        <w:t>Som i motionerna på ett alldeles oemotsägligt sätt är uppvisat, var härvid icke fråga om ett tillfälligt inrangerande av läroverkslärarna endast med hänsyn till avlöningarnas belopp i de lönestater. som för ögonblicket gällde, utan det var fråga om ett principiellt fastställande av deras ställning inom ramen av de normalgrader, som fastställts för avlöning av statens befattningshavare. Skulle nu dessa lärare uteslutas från den tillfälliga lönereglering, så komme redan efter ett års tid den av riksdagen år 1918 fastslagna principen att rubbas. Att detta hos lärarna skulle framkalla stor missräkning och och förstämning och göra dem misstrogna mot riksdagens vilja att uppskatta deras gärning och tillgodose deras berättigade krav, är alldeles uppenbart, och det lär väl icke heller kunna väcka förvåning hos någon. Det är ohållbart att utesluta läroverkslärarna från den nu för andra statstjänstemän föreslagna tillfälliga löneregleringen. Detta har med styrka framhållits icke blott av en reservant i löneregleringskommittén utan även av läroverksöverstyrelsen, och särskilt anmärkningsvärt är det, att den departementschef, under vilken ifrågavarande lärarpersonal sorterar, till statsrådsprotokollet — uttalat en från de övriga statsrådsledamöternas avvikande mening. Statsrådet Rydén anförde nämligen till statsrådsprotokollet den 14 mars i år följande: »I anslutning till de förutsättningar under vilka lönereoleringen för lärare vid högre lärarinneseminariet, de allmänna läroverken, folkskoleseminarierna samt de tekniska elementarskolorna, fackskolorna och gymnasierna, fattades av 1918 års lagtima riksdag, anser jag, att tillfällig löneförbättring bör beredas jämväl dessa läraregrupper.»</w:t>
        <w:br/>
        <w:br/>
        <w:t>Reservanterna ha nu velat göra allvar av det förpliktande i 1914 års beslut angående den ställning läroverkslärarna i lönehänseende skulle intaga i förhållande till gällande normalgrader för statstjänstemännens avlöning. En ofrånkomlig konsekvens av detta beslut är, att läroverkslärarna i likhet med de i den kungl. propositionen avsedda tjänstemännen komma i åtnjutande av tillfällig löneförbättring och detta redan i år. Utskottsmajoriteten har velat hänskjuta frågan till en blivande utredning och ett eventuellt uppta-</w:t>
        <w:br/>
        <w:br/>
        <w:t>gande därav vid 1920 års riksdag. Detta kunna vi reservanter icke Tillfällig lönegodtaga, emedan det innebär en avvikelse från en så nyss som 1918 aln för fastslagen princip. Reservanterna hade helst velat i sitt yrkande helare tom ansluta sig helt och hållet till de i ärendet väckta motionerna. Det den civila finns emellertid i utskottsmajoritetens motivering ett skäl, som de - stats icke kunnat undgå att taga hänsyn till. Utskottet säger på sidan 8: förvaltningen. »Beträffande denna grupp befattningshavare bör till en början upp- (Forts.) märksammas, att vid fjolårets lönereglering för dessa lärare den eljest i allmänhet tillämpade principen med ortstillägg icke blev iakttagen. Att nu utan vidare höja läroverkslärarnas löner till belopp motsvarande de i propositionen upptagna lärer svårligen kunna undgå att verka föregripande på det införande av ortstillägg för dessa befattningshavare, som redan vid genomförandet av fjolårets lönereglering ansågs vara ett önskemål och som enligt utskottets uppfattning bör påskyndas.»</w:t>
        <w:br/>
        <w:br/>
        <w:t xml:space="preserve">För att nu bryta udden av detta skäl ha reservanterna beslutat att föreslå endast så stort lönetillägg för läroverkslärarna, att det kommer att understiga det tillfälliga lönetillägget för tjänstemännen i statsförvaltningen med det belopp, som motsvarar ortstillägget. I stället för 1,000 kronor skulle sålunda en rektor vid högre allmänt läroverk samt manlig rektor vid realskola, och manlig lektor erhålla 600 kronor, manlig adjunkt i stället för 900 kronor erhålla 600 kronor, </w:t>
      </w:r>
      <w:r>
        <w:rPr>
          <w:b/>
        </w:rPr>
        <w:t>kvinnlig¹</w:t>
      </w:r>
      <w:r>
        <w:rPr>
          <w:b w:val="0"/>
        </w:rPr>
        <w:t xml:space="preserve"> rektor vid statssamskola och </w:t>
      </w:r>
      <w:r>
        <w:rPr>
          <w:b/>
        </w:rPr>
        <w:t>kvinnlig¹</w:t>
      </w:r>
      <w:r>
        <w:rPr>
          <w:b w:val="0"/>
        </w:rPr>
        <w:t xml:space="preserve"> lektor skulle i stället för 900 kronor få 550 kronor o. s. v., och övriga lärare skulle få löneförbättring med belopp, som stode i relation till dessa summor. Denna nedsättning innebär visserligen en beklaglig inskränkning i vad som med rätta borde tillkomma läroverkslärarna, men genom densamma undanröjes även utskottsmajoritetens huvudskäl för rent avslag på motionerna.</w:t>
        <w:br/>
        <w:br/>
        <w:t>Jag begagnar i detta sammanhang tillfället att uttala min tillfredsställelse över det uttryck, utskottet givit åt nödvändigheten att snart ordna frågan om ortstillägg åt läroverkslärarna, och jag vill för min del ge uttryck åt den förhoppningen, att denna fråga vid nästa riksdag må komma till definitivt avgörande. Jag väckte redan i fjol en motion om ortstillägg åt vissa lärare i övre Norrland, men den vann då icke riksdagens bifall.</w:t>
        <w:br/>
        <w:br/>
        <w:t>Man kommer så till det andra skälet uti utskottsmajoritetens motivering. Det heter där: »Beaktas bör i förevarande sammanhang även, att vissa läroverkslärare enligt stat äga uppbära inkomster av städer, prebenden eller donationer, för vilka visst avdrag gjordes vid den åt dessa lärare för år 1918 beviljade tillfälliga löneförbättringen. Det vill synas utskottet, att vid ett utsträckande av den tillfälliga löneregleringen till läroverkslärarna viss reduktion för nämnda förmåner bör göras, då dylik begränsning i den förevarande propositionen föreslagits beträffande teologie professorer ävensom för vissa andra befattningshavare, vilka åtnjuta extra inkomster i tjänsten.»</w:t>
        <w:br/>
        <w:br/>
        <w:t>Till detta uttalande ha reservanterna tagit behörig hänsyn, och därför har uti reservationens kläm införts en bestämmelse, enligt vilken en sådan reduktion skall ske. Denna bestämmelse lyder så:</w:t>
        <w:br/>
        <w:br/>
        <w:t>Det tredje skälet angives i utskottsutlåtandet sålunda: »En ytterligare anledning för utskottet att icke tillstyrka, att läroverkslärarna och övrig i de ifrågavarande motionerna berörd lärarpersonal nu erhåller del av den tillfälliga löneregleringen är, att utskottet icke varit i tillfälle bilda sig ett bestämt omdöme, i vilken mån en dylik åtgärd skulle komma att även inverka på löneförhållandena för lärare vid folkoch småskolor, högre folkskolor och kommunala mellanskolor, för vilka lönereglering genomfördes nästlidet år.»</w:t>
        <w:br/>
        <w:br/>
        <w:t>Härpå kan med skäl svaras, att intet sådant sammanhang råder emellan löneregleringarna för dessa båda lärargrupper, att ett verkligt skäl för avslag å kravet på löneförbättring åt läroverkslärarna kan hämtas därifrån. [Den ena gruppen är ju rent statsanställda lärare, och den andra är kommunalt anställda lärare.</w:t>
        <w:br/>
        <w:br/>
        <w:t>Vad beträffar konsekvenserna i övrigt, har utskottsmajoriteten visserligen antytt, att det skulle kunna förekomma sådana, men icke närmare angivit, i vilket avseende det skulle vara.</w:t>
        <w:br/>
        <w:br/>
        <w:t>Så kommer slutligen det sista skälet, och det är det statsfinansiella. Utskottsmajoriteten säger: »Slutligen är under nuvarande förhållanden sakens statsfinansiella sida värd synnerligt beaktande.» Det är ju alldeles givet, att detta är ett starkt skäl. Men för det första vill jag påpeka, att det här icke gäller några svindlande belopp. Det som kräves utöver vad Kungl. Maj:t har begärt för de ordinarie läroverkslärarna beräknas av reservanterna till ett belopp av 976,735 kronor, och det som skulle behövas för de extra ordinarie lärarna beräknas till 120,990 kronor, alltså sammanlagt 1,097,725 kronor. Det är ju en summa, som riksdagen, vilken rör sig med miljoner och miljarder, icke bör häpna alltför mycket inför. Allra helst när vi enligt nyss fattat beslut sparat 20,000,000 kronor, tycker jag vi böra med så mycket lättare hjärta kunna fatta beslut om denna jämförelsevis lilla utgift.</w:t>
        <w:br/>
        <w:br/>
        <w:t>Rättvisa och billighet tala så kraftigt för den i reservationen begärda tillfälliga löneförbättringen åt läroverkslärarna, att ett tillgodoseende av detta krav måste betecknas som alldeles ofrånkomligt. Att ifrågavarande lärare ha behov av en sådan förbättring i sina löneinkomster, lär väl ingen kunna förneka. Det är också nödvändigt att för själva rekryteringen av lärarkåren söka så mycket som möjligt tillgodose deras lönekrav. Det kan icke annat än vara till skada för den högre bildningen i vårt land och innebära en fara för denna, om man icke drar ' försorg om att läroverkslärarna erhålla en mot sin viktiga kallelse och de stora kompetenskrav, som ställas på dem, i någon mån svarande avlöning.</w:t>
        <w:br/>
        <w:br/>
        <w:t>Jag ber, herr vice talman, att med hänvisning till vad jag haft äran yttra få yrka bifall till den utav mig jämte flera utskottsledamöter vid betänkandet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