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1452</w:t>
      </w:r>
    </w:p>
    <w:p>
      <w:r>
        <w:rPr>
          <w:b/>
        </w:rPr>
        <w:t xml:space="preserve">Datum: </w:t>
      </w:r>
      <w:r>
        <w:t>1919-09-01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vice talman! Jag tror icke detta lagförslag avgöres vare sig genom mer eller mindre kvicka repliker eller genom några lustiga bagarhistorier, som en talare tillät sig komma med. Och det förbättrar icke saken, att han själv är yrkesbagare. -Jag tror, att detta lagförslag har en så pass vital betydelse ur principiell synpunkt, att man må allvarligt överväga, huru man bör ställa sig, innan man avgiver sin röst.</w:t>
        <w:br/>
        <w:br/>
        <w:t>Jag tillät mig förut här uttala, att jag har röstat för reglering av arbetstiden för den lejde arbetaren, och jag anförde också, att i det lagförslaget, som är godkänt av utskottet och av riksdagen, har det tagits undan så mycket, dels de, som utföra arbetet i sitt eget hem, och dels familjemedlemmar. Men i detta förslag gör man ett ingrepp beträffande ett visst yrke och säger: i vilket annat yrke som helst må familjemedlemmarna arbeta den tid de behaga, men dessa familjer få icke göra det. Det är detta, som väckt mitt intresse för att motionera, och icke något annat.</w:t>
        <w:br/>
        <w:br/>
        <w:t>Då jag nu tillät mig kritisera utskottsbetänkandet, så väntade jag mig av utskottsordföranden mera starka motiv för detsamma än den ärade utskottsordföranden här anförde. Jag måste dock medgiva, att det mest sakliga, som anförts mot min kritik, är kommet från honom. Ty att draga fram sådant, som herr Lindqvist i Kosta gjorde. då han t. o. m. drog in skolförhållandena och nödvändigheten av att skydda änkornas barns undervisning o. s. v., kan ju icke ha någon betydelse för det föreliggande spörsmålet. Här gäller det endast att giva dessa familjemedlemmar samma rätt till att arbeta som andra familjemedlemmar.</w:t>
        <w:br/>
        <w:br/>
        <w:t>Då nu herr Pettersson i Södertälje säger att det var av sparsamhetsskäl, som man icke gjort utskottsbetänkandet mera fylligt, så förvånar det mig, att herr Pettersson vill anföra ett sådant skäl. Ty sämre är det väl icke ställt i detta land än att man kan offra både papper och trycksvärta, om man har några bärande skäl att komma med. Här har, såvitt jag kan finna, utskottet icke anfört något annat skäl än konkurrenssynpunkten. Och denna konkurrenssynpunkt är så dödfödd, att den omöjligen kan framföras till försvar för detta lagförslag.</w:t>
        <w:br/>
        <w:br/>
        <w:t>Nu säger herr Pettersson, att man skall icke göra så stort nummer av detta lagförslag, och herr Lövgren har betygat detsamma med de orden, att det har ingen betydelse i det praktiska livet, om detta förslag går igenom eller ej. Men varför då göra ett så stort nummer</w:t>
        <w:br/>
        <w:br/>
        <w:t>därav? Det är väl icke vi motionärer, som tagit initiativet här. Varför lägger man fram ett förslag som hindrar en grupp familjemedlemmar att arbeta under en viss tid av dygnet under det att andra få det?</w:t>
        <w:br/>
        <w:br/>
        <w:t>Det tillåtes, att skräddare, som arbeta åt t. ex. Paul U. Bergström, få sitta i sina hem under dygnets alla timmar och fullgöra sitt ansträngande arbete och att strykerskor och tvätterskor tillåtas att slita ut sig i konkurrensen med stora tvättinrättningar. För att icke tala om hemsömmerskorna, som ofta genom överansträngning taga skada till sin fysik. Finns det något mera ansträngande och farligt för 'hälsotillståndet än att sitta vid en symaskin och arbeta — och det för en ringa penning — icke 8 utan 16 timmar om dygnet? Då tänker man icke på att det behövs skydd.</w:t>
        <w:br/>
        <w:br/>
        <w:t>Herr Pettersson påvisar, att det är icke bara på detta område vi ha en lag, som griper in i familjeförhållandena, och påminner om lagen för skydd av minderåriga barn. Men det är väl en väsentlig skillnad. Denna lag kom icke fram för att bara gälla bagarbarn, utan den gäller för alla barn. Hade lagen gällt endast hembagarnas barn, tror herr Pettersson då, att riksdagen hade tagit den lagen? Jag tror det icke.</w:t>
        <w:br/>
        <w:br/>
        <w:t xml:space="preserve">Vidare säger herr Pettersson om min motion beträffande </w:t>
      </w:r>
      <w:r>
        <w:rPr>
          <w:b/>
        </w:rPr>
        <w:t>sjuksköterskorna³</w:t>
      </w:r>
      <w:r>
        <w:rPr>
          <w:b w:val="0"/>
        </w:rPr>
        <w:t xml:space="preserve">, att jag där ömmat för dessa och bör väl då ha samma känslor för hembagerifolket. Ja, men icke heller den jämförelsen håller streck. Det gällde då </w:t>
      </w:r>
      <w:r>
        <w:rPr>
          <w:b/>
        </w:rPr>
        <w:t>sjuksköterskorna³</w:t>
      </w:r>
      <w:r>
        <w:rPr>
          <w:b w:val="0"/>
        </w:rPr>
        <w:t xml:space="preserve"> på sjukhusen, som stå under läkarens kommando och få vaka natt efter natt och arbeta ofta 15 å 16 timmar om dygnet. Där är det skäl att gripa iv. Men när det gäller </w:t>
      </w:r>
      <w:r>
        <w:rPr>
          <w:b/>
        </w:rPr>
        <w:t>sjuksköterskor³</w:t>
      </w:r>
      <w:r>
        <w:rPr>
          <w:b w:val="0"/>
        </w:rPr>
        <w:t>, som passa upp i familjelivet och själva få reglera sin arbetstid, är det ingen som tänker på att gripa in mot att de få passa på en eller annan timme om natten.</w:t>
        <w:br/>
        <w:br/>
        <w:t>Så anförde herr Pettersson såsom ett mycket starkt skäl, som han lade särskild tonvikt vid, att han hade försport en röst här i kammaren, som påminde om Sven Adolf Hedins röst, och han bara beklagade, att det fanns de, som icke hade lärt av honom och försökte stå också i denna sak på den sida där han stod. Ja, herr Pettersson, jag skall sluta med det som herr Pettersson anförde, att då herr Hedin säger, att han vill skydda de svaga mot de starka, så tror jag, att jag står på herr Hedins ståndpunkt, ty jag anser, att hembagerierna äro de svaga och de stora bagerierna de starka, och därför ställer jag mig på de svagas sida och söker försvara deras intressen.</w:t>
        <w:br/>
        <w:br/>
        <w:t>Herr talman! Jag vidhåller mitt yrkande.</w:t>
      </w:r>
    </w:p>
    <w:p>
      <w:pPr>
        <w:pStyle w:val="Heading2"/>
      </w:pPr>
      <w:r>
        <w:t>2. Fredrik Vilhelm Thorsson (Socialdemokraterna, man)</w:t>
      </w:r>
    </w:p>
    <w:p>
      <w:r>
        <w:rPr>
          <w:b w:val="0"/>
        </w:rPr>
        <w:t>Herr talman! Jag föranleddes att begära ordet, när jag hörde ett par föregående talare, som särskilt uppträdde som motståndare till det föreliggande lagförslaget med hänsyn till att det skulle kränka hemmets rätt att få vara ostört i sitt görande och låtande.</w:t>
        <w:br/>
        <w:br/>
        <w:t>Herr statsrådet Undén förde just nyss på tal det ärende, som så nära hör samman med detta, fastän det icke har blivit förelagt riksdagen i ett sammanhang, nämligen hemarbetet och vad med det</w:t>
        <w:br/>
        <w:br/>
        <w:t>kan höra samman. Sedan denna fråga har blivit väckt på tal och anförts som motiv för ett avslag på lagen, så kan man, om man har sådana erfarenheter från hemarbetet, som jag själv har, icke rätt gärna tiga stilla vid behandlingen av detta ärende, där man just framför hemmet och vad som där rör sig som talande skäl för ett avslag på vad som här är föreslaget.</w:t>
        <w:br/>
        <w:br/>
        <w:t>De av herrarna, som ha varit med och deltagit i det dagliga praktiska arbetet i början av den moderna arbetarrörelsens tillkomst, ha kanske ett minne av vilka ohyggligheter, som de människor fingo underkasta sig, som voro dömda att arbeta inom den s. k. hemindustrien. Och jag är livligt övertygad om att även om organisationen nu har åstadkommit åtskilliga förbättringar på hithörande område, så finns det så orimligt mycket, som ännu behöver ses till, nog ha vi behov av att få en lag, som påbjuder en kontroll över vad som i utsvettningssyfte sker inom hemmens skrymslen.</w:t>
        <w:br/>
        <w:br/>
        <w:t xml:space="preserve">Herr Bengtsson i Norup frågade nyss, varför skola icke bageriarbeterskorna, om de nu äro </w:t>
      </w:r>
      <w:r>
        <w:rPr>
          <w:b/>
        </w:rPr>
        <w:t>döttrar²</w:t>
      </w:r>
      <w:r>
        <w:rPr>
          <w:b w:val="0"/>
        </w:rPr>
        <w:t xml:space="preserve"> till bageriidkaren, få lov att arbeta om natten i bageriet, när </w:t>
      </w:r>
      <w:r>
        <w:rPr>
          <w:b/>
        </w:rPr>
        <w:t>sömmerskorna³</w:t>
      </w:r>
      <w:r>
        <w:rPr>
          <w:b w:val="0"/>
        </w:rPr>
        <w:t xml:space="preserve"> tillåtas att sitta och sy i sin bostad och Paul Bergströms skräddare få sitta hemma i sin bostad och sy under vilken tid som helst på dygnet? Ja, det är alldeles rätt, herr Bengtsson. Och varför? Jo, därför att vi ha nu icke tillfälle att behandla frågan i hela dess vidd. Men jag kan icke förstå, varför man skall motsätta sig en reglering av nattarbetet för den grupp av befattningskavare, som inneslutes i det nu föreliggande lagförslaget, om man icke möjligen har en baktanke att genom detta motstånd redan nu indirekt motsätta sig en reglering av </w:t>
      </w:r>
      <w:r>
        <w:rPr>
          <w:b/>
        </w:rPr>
        <w:t>sömmerskans³</w:t>
      </w:r>
      <w:r>
        <w:rPr>
          <w:b w:val="0"/>
        </w:rPr>
        <w:t xml:space="preserve"> arbetstid, då denna förlägges till hemmet. Men har man den baktanken, då är det naturligtvis mycket angenämt att just nu spela fram </w:t>
      </w:r>
      <w:r>
        <w:rPr>
          <w:b/>
        </w:rPr>
        <w:t>sömmerskan³</w:t>
      </w:r>
      <w:r>
        <w:rPr>
          <w:b w:val="0"/>
        </w:rPr>
        <w:t xml:space="preserve">, som sitter på vindskontoret och syr så många timmar </w:t>
      </w:r>
      <w:r>
        <w:rPr>
          <w:b/>
        </w:rPr>
        <w:t>hon²</w:t>
      </w:r>
      <w:r>
        <w:rPr>
          <w:b w:val="0"/>
        </w:rPr>
        <w:t xml:space="preserve"> kan hålla sig vaken. Sedan kristiden kom, har denna sociala skamfläck icke annonserats i våra skyltfönster i samma utsträckning som före densamma. Men före kriget har jag många gånger gått Drottninggatan upp och Regeringsgatan ned och sett i butikerna, huru man utannonserat varor till sådana priser, att de helt enkelt icke ens ha kunnat vara betalda, om arbetslönen skulle ha utgjort hela varans värde. Men vänta, herrarna få måhända framdeles se dessa prislappar igen, om icke samhället särskilt tager under sitt skydd dessa svagare individer. Här är ett komplex av lagar, som hänga samman. Av detta komplex ha vi behandlat två., och nu hålla vi på med den tredje lagen. Det förefaller mig, att det är riktiot, om vi gå fram på det sä't, som i propositionen och utskottsut'åtandet föreslås. Det har en principiell betydelse, om kammaren följer herr Bengtsson i Norup. Så stor betydelse för själva denna lilla grupp har det kanske icke, men det har en principiell betydelse, om man helt enkelt följer reservationen. Med tanke just på hemarbetet, med tanke på allt detta skulle jag för min del: på det varmaste vilia råda kammaren att antaga utskottets förslag. Är det så att enskilda individer komma i trångmål för en lagstiftning, som reglerar förhållandena på hit-</w:t>
        <w:br/>
        <w:br/>
        <w:t>hörande område, får man söka vidtaga åtgärder, genom vilka man kan avhjälpa dessa olägenheter, men man bör enligt min mening icke uraktlåta att lagstifta på områden, där man kan göra det, i syfte alt reglera sådana förhållanden som dessa. Om vederbörande får lägga in sin arbetstid mellan kl. 4 på morgonen och kl. 8 på kvällen, bör det ju tillfredsställa ganska stora anspråk i fråga om att utnyttja familjemedlemmarna. Det är ju ingen fara för, att man icke skall hinna frambringa tillräckligt med bröd. Jag kan därför icke ansluta mig till herr Bengtssons i Norup resonemang, att därför att vi gjort undantag i den stora åtta-timmarslagen, så skola vi absolut göra ett undantag i detta speciella fall. Nu är det på det viset, att jag icke kan dela herr Bengtssons i Norup uppfattning om riktigheten av att man gjort undantag i de stycken, som herr Bengtsson i Norup varit med om att arbeta fram, och det helt enkelt av den anledningen, att det skadar massor av dem, som lagstiftningen berör, skadar dem på det viset. att den arbetsgivare, som har med organiserade arbetare att göra och som tvingas att göra upp avtal med organisationen, tvingas oberoende av de undantag, som äro gjorda i lagen, att sluta avtal, som inrymma lagens bestämmelser. Vid sådant förhållande blir det endast på sådana platser, där icke arbetarna ha någon organisation, som de mindre arbetsgivarna komma att vara oberörda av lagen, och det blir icke till någon fördel för vrket såsom sådant, även om det blir till fördel för vissa enskilda individer. Därför tycker jag. att vi icke skola göra flera undantag, än som oundgänglioen är behövligt, och framför allt kan det undantag, som av herr Bengtsson i Norup hävdas i detta speciella fall, icke anses så nödvändigt, att man därför bör biträda detsamma. Jag får alltså tillstyrka, att kammaren följer utskottets förslag i den föreliggande punkten.</w:t>
        <w:br/>
        <w:br/>
        <w:t xml:space="preserve">Herr Bengtsson i Norup hade åtskilligt att säga till mig. Det föranleder mig icke att svara så mycket igen. Dock är det ett par ord jag skulle vilja säga. Herr Bengtsson talade om att när han framlade sin motion om reglering av </w:t>
      </w:r>
      <w:r>
        <w:rPr>
          <w:b/>
        </w:rPr>
        <w:t>sjuksköterskornas³</w:t>
      </w:r>
      <w:r>
        <w:rPr>
          <w:b w:val="0"/>
        </w:rPr>
        <w:t xml:space="preserve"> arbetstid, var det ingalunda hans mening att bestämma arbetstiden för dessa </w:t>
      </w:r>
      <w:r>
        <w:rPr>
          <w:b/>
        </w:rPr>
        <w:t>sjuksköterskor³</w:t>
      </w:r>
      <w:r>
        <w:rPr>
          <w:b w:val="0"/>
        </w:rPr>
        <w:t xml:space="preserve"> 1 familjerna. Det finnes nämligen en särskild art av </w:t>
      </w:r>
      <w:r>
        <w:rPr>
          <w:b/>
        </w:rPr>
        <w:t>sköterskor³</w:t>
      </w:r>
      <w:r>
        <w:rPr>
          <w:b w:val="0"/>
        </w:rPr>
        <w:t>, som kallas hemsköterskor och som ha sitt egentliga arbete i familjerna. Om det verkligen var herr Bengtssons mening att söka inskränka innebörden av motionen på ett sätt, som icke framgår av densamma, får jag säga, att hade jag trott det, skulle jag då ingalunda för min del ha skänkt denna motion</w:t>
        <w:br/>
        <w:br/>
        <w:t>det oförbehållsamma stöd, som jag gjort. Jag beklagar, att herr Ang. lag om Bengtsson efteråt blivit på detta sätt ångerköpt i fråga om det begränsning förslag han lagt fram. er bd Så trodde herr Bengtsson, att han skulle nog fått herr Hedin «&lt; ronditoripå sin sida, åtminstone när det gällde talet om hänsyn till de större arbete. bagerierna och konkurrensen. Jag nödgas skingra denna illusion. (Forts. Vid ifrågavarande tillfälle talade Hedin bl. a. om att man klandrat honom för att han icke inskränkt sig till att tala om de större bagerierna. Men mot detta klander invände han: »Ja, anledningen därtill är den, att, när man i andra länder talat blott om en lagstiftning för ”bagerier och därmed menat den stora fabrikationen, detta med skäl har väckt motstånd just från de stora fabrikernas sida, därför att med en sådan lag skulle yppas tillfälle för andra att utan hinder av dess bestämmelser driva sitt yrke i en stor utsträckning. Det vill säga, att om man icke vill skapa ett privilegium för några, så måste lagbestämmelserna bliva desamma för alla, vilka driva bageriyrket och idka handel med bagerivaror.»&gt; Därför ville han under lagens förbud inbegripa hembagerier, som arbeta för avsalu.</w:t>
        <w:br/>
        <w:br/>
        <w:t>Trots de olika meningar, som framkommit i denna fråga, föreställer jag mig, att vi alla sätta värde på friheten och icke vilja onödigtvis uppoffra densamma. Men jag vill fråga, om friheten för den enskilda medborgaren att få exploatera andras arbetskraft, sina barns arbetskraft om nätterna utan inskränkning i förvärvssyfte verkligen hör till den slags frihet, som förtjänar att allmänt och obetingat skyddas. Likaså sätta vi nog alla värde på hemlivet och vilja, att det skall bevaras från otillbörligt intrång. Men med hänvisning till herr Sjöströms skildring av den sammanblandning av hemliv och förvärvsliv, som förekommer på detta område. vill jag fråga, om det är nödvändigt att skydda möjligheten till sådant s. k. familjeliv.</w:t>
      </w:r>
    </w:p>
    <w:p>
      <w:pPr>
        <w:pStyle w:val="Heading2"/>
      </w:pPr>
      <w:r>
        <w:t>3. Oscar Broberg (Lantmanna- och borgarepartiet inom andrakammaren, man)</w:t>
      </w:r>
    </w:p>
    <w:p>
      <w:r>
        <w:rPr>
          <w:b w:val="0"/>
        </w:rPr>
        <w:t>Herr vice talman! I anledning av utskottsordförandens sista sats skall jag be att få säga, att här är icke alls fråga om att man skall få exploatera annans arbetskraft utan om att var och en skall få använda sin egen arbetskraft, som han vill.</w:t>
        <w:br/>
        <w:br/>
        <w:t>Jag begärde egentligen ordet, då jag hörde herr statsrådet Thorsson, och jag får säga, att jag blev nästan stolt, då jag hörde herr statsrådet med sådan kraft understryka samma synpunkter, som jag understrukit, nämligen just den stora principiella innebörden av den fråga, som här föreligger, icke minst med avseende på de lagstiftningar, som vi ha att vänta. Både statsrådet Undén och statsrådet Thorsson betonade ju kraftigt, att sådana lagstiftningar skola komma och vad de skola innebära, nämligen ett reglerande av arbetet och ett kraftigt ingripande i människornas frihet i sina hem. Det var mycket bra, att det kom just nu, tv det kan hända att nästa år, då vi komma att arbeta för besättande av platser i</w:t>
        <w:br/>
        <w:br/>
        <w:t>denna kammare, våra valmän komma att observera just vad vi ha att motse med avseende å den personliga friheten i vårt land.</w:t>
        <w:br/>
        <w:br/>
        <w:t>Jag vill fästa uppmärksamheten på ett annat moment i statsrådet Thorssons anförande, och det var, att i vad som här förekom nu ligger en strävan, att alla dessa bageriarbetare skola infösas i arbetarorganisationen. Ingen skulle således få arbeta i detta yrke — det är kontentan av detta — utan att höra till den socialdemokratiska organisationen.</w:t>
        <w:br/>
        <w:br/>
        <w:t xml:space="preserve">Det var också egendomligt att just från herr statsrådet Thorsson höra, att det skulle vara så illa, att man såge så billiga priser utsatta i butikerna på klädesvaror, som </w:t>
      </w:r>
      <w:r>
        <w:rPr>
          <w:b/>
        </w:rPr>
        <w:t>sömmerskorna³</w:t>
      </w:r>
      <w:r>
        <w:rPr>
          <w:b w:val="0"/>
        </w:rPr>
        <w:t xml:space="preserve"> kanske nattetid förfärdigat. De ha suttit och kämpat mot sömn med nål, så länge de själva velat, och jag kan icke se, att det är något ont i att de bidragit till att arbetare och andra som icke ha stora resurser kunna få köpa klädespersedlar utan alltför stor fördyring. Jag kan icke fatta, att det är något ont i detta, särskilt som </w:t>
      </w:r>
      <w:r>
        <w:rPr>
          <w:b/>
        </w:rPr>
        <w:t>sömmerskorna³</w:t>
      </w:r>
      <w:r>
        <w:rPr>
          <w:b w:val="0"/>
        </w:rPr>
        <w:t xml:space="preserve"> nu i alla fall använda sin tid efter eget gottfinnande.</w:t>
        <w:br/>
        <w:br/>
        <w:t>Emellertid vill jag blott ha understrukit den stora principiella betydelsen av denna fråga, som också från statsrådsbänken blivit konstaterad, och vidare, att det är meningen, att om dessa synpunkter skulle slå igenom, några andra bageriarbetare härefter icke skulle få finnas i vårt land än de som äro organiserade. Huruvida detta blir till någon synnerligen lycka för samhället i dess helhet, det lämnar jag öppet.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