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353</w:t>
      </w:r>
    </w:p>
    <w:p>
      <w:r>
        <w:rPr>
          <w:b/>
        </w:rPr>
        <w:t xml:space="preserve">Datum: </w:t>
      </w:r>
      <w:r>
        <w:t>1920-03-02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talman! I olikhet med den föregående talaren har jag icke den ringaste kännedom om vad folket tänker ute i landet. Jag föreställer mig emellertid, att dess tänkesätt bestämmes av vilka partiledningar som ha det största inflytandet och vad de förkunna i sina tidningar, och är det nu så, att det liberala och gamla socialdemokratiska partiet ha de flesta prenumeranterna på sina tidningar, tror jag också, att deras meningar skulle vid en eventuell omröstning komma att avgå med seger, såvida iuga andra tidningar blivit spridda så oförmodst hastigt, act de därigenom korsat det inflytande, som de förra annars självfallet skulle ha haft.</w:t>
        <w:br/>
        <w:br/>
        <w:t>Jag skall för min del till en början, innan jag kommer till mitt yrkande, framhålla några synpunkter till förmån för ett milt bedömande av den förbundsakt, som nu blivit framlagd.</w:t>
        <w:br/>
        <w:br/>
        <w:t>Jag tror, att det till och med i politiken — det är visserligen en ganska omstridd mening annars — är nödvändigt, att man också försöker förstå varandras vanskligheter. Den, som varit med åtskillig tid och på åtskilliga håll, finner till sist, att vi allesammans dock till karaktärsdrag och metoder äro bra lika varandra under kampen för vår egen nytta.</w:t>
        <w:br/>
        <w:br/>
        <w:t>Det lönar sig då föga, synes det mig, att försöka taga något språng upp mot ljuset genom att börja med våra partimeningar. Vad vi måste börja med, såvitt jag förstår, är med livet självt, som ju bara är på ett enda sätt, och det manar oss att se med välvilja rå varandra och tro på varandra och på människorna. Vi måste således börja med att tillvarataga det goda uti varje ärligt uppsåt, ty det är endast detta, som är det beståndande och väsentliga. På det sättet förhjälpa vi varandra till att övervinna våra vanskligheter och förbättra våra karaktärer och med större befogenhet kunna gå att göra några erinringar.</w:t>
        <w:br/>
        <w:br/>
        <w:t>Jag vill därför även nu börja med att säga, att vi måste tro på att det i förbundsakten ligger ett bemödande att lyfta mänskligheten upp till ett högre plan. Inledningsorden äro alldeles tydliga 1 detta avseende. De äro visserligen icke så översvallande s,m inledningsorden till den andra Haagkonferensens konvention, de äro nyktrare och i alla fall säkerligen uppriktigt menade.</w:t>
        <w:br/>
        <w:br/>
        <w:t>En annan sak är emellertid, att sådana allmänna program ju förbinda ganska litet, om de icke åtföljas av positiva åtgärder. I det fallet innehåller förbundsakten en del ljusglimtar, som man ej bör förbise. Men så är det också en sak, som ingen för närvarande föst uppmärksamheten på, nämligen att den direkt vill avskaffa den hemliga diplomatien genom positiva åtgärder, som gör fullständigt slut på densamma. Det är ganska intressant att härvid erinra sig, att de svenska delegerade funno det betänkligt, att man löste saken så rationellt, och ville hava kvar något av den hemliga diplomatien. Det är en av våra idéinsatser i det internationella samförståndet. Ett litet ljus är ju också, att man nu verkligen vill vårda sig om naturfolkens mänskliga rättigheter, såsom det synes i stor utsträckning.</w:t>
        <w:br/>
        <w:br/>
        <w:t>Vidare är det en annan synpunkt, som jag skulle vilja framhålla. Denna förbundsakt har visserligen en mängd brister. Den saknar erforderliga ideal. Den är långt borta från rätt och mänsklighet, och framför allt har den i sin egen organisation byggt på organiserat våld. Men det är ju precis som hos oss i alla punkter. Om vi gå till våra egna organisationer, skola vi överallt finna ett råd och en församling, som nästan på kornet verka efter precis samma principer. På samma sätt är det med andra punkter. Då lönar sig det väl bra litet, att med en sådan egen ståndpunkt allt för mycket klandra andra, därför att de begagna samma tillvarelsesätt.</w:t>
        <w:br/>
        <w:br/>
        <w:t>Vidare medgiva alla, att vi ytterst gärna se ett folkens förbund och gärna vara med om ett sådant. ZLikaledes måste vi ge en allvarlig eftertanke även åt faran utav att icke gå med. Det kan medföra repressalier. Visserligen nämnde herr Swartz, att om så vore förhållandet, vore detta en särskild anledning att icke gå med i ett förbund av en sådan beskaffenhet. Ehuru jag anser vad herr Swartz i övrigt yttrade vara förtjänt av den största uppmärksamhet det var enligt min mening bland det tänkvärdaste, som vi hört här i dag och troligen även komma att få höra — kan jag dock icke i denna punkt vara ense med honom. Människorna hava goda</w:t>
        <w:br/>
        <w:br/>
        <w:t>avsikter, men vill man icke gå dem tillmötes, bliva de lätt annorlunda Ang. Sveriges beskaffade till sitt sinne. anslutning tll</w:t>
        <w:br/>
        <w:br/>
        <w:t>Efter dessa erinringar övergår jag till de många vanskligheter- "Förbund. na. Nu är det för det första så, att vi äro förelagda att antaga (Forts.) denna förbundsakt utan reservation. Då nu alla i den svenska riksförsamlingen hava stora betänkligheter mot densamma, är det väl bra mycket begärt, att man skall antaga akten utan reservation. Om man bara tänker på de företrädesrättigheter, som förunnats den amerikanska senaten, som får dröja hur länge den vill och kan dröja hur länge den vill, finner man ju, att kravet om att vi skola besluta oss inom så kort tid och utan reservation i en fråga, 1 vilken vi icke förut fått vara med om överläggningen, icke kan vara annat än ett uttryck för det rena och brutala våldet. Vidare är organisationen farlig, och då måste vi med kännedom om våra egna råd och församlingar säga oss, att det är vanskligt att ge sig in under en sådan organisation. Här har från högern talats mycket om faran att komma under de stora och mäktiga, men hur var det egentligen, när högern härskade här i landet? Den var ju både stor och mäktig, och något större tyranni tror jag icke man kan uppfinna än vad den mången gång utövade. Jag befarar att vilken som helst som kommer till makten kommer att förgå sig.</w:t>
        <w:br/>
        <w:br/>
        <w:t>Det värsta och det som väcker de största betänkligheterna är emellertid, att det icke finns några reella principer för själva fredsförbundet. Vad blir ett fredsförbund om inte i detsamma förekommer obligatorisk skiljedom i alla tvistefrågor och i vilket i stället förekommer en institution, som kallas tillåtna krig. Tillåtna krig, ett sådant förskräckligt begrepp just i dessa tider, trots allt. Vidare finner man, att det hela skall hållas ihop med krig och uthungringsblockad såsom yttersta tvångsmedel. Ej cbligatorisk skiljedom i vitala frågor, icke ens i alla andra frågor och därtill dessa tvångsmedel och tillåtna krig! Man kan ju förstå, att över det vattnet svävar alla möjliga farligheter. De svenska delegerade ha dock rentav beklagat, att tvångsmedlet krig icke gjorts effektivt, utan att länderna skulle kunna undandraga sig detsamma och endast inskränka sig till att genomsläppa andra länders trupper, samt att de förmodade cch hoppades, att det moraliska tvånget dock skulle göra sitt till att detta tvångsmedel bleve effektivt. Ännu finnes icke heller någon domstol, men man håller på att överväga inrättandet av en sådan.</w:t>
        <w:br/>
        <w:br/>
        <w:t>I detta sammanhang skall jag be att få fästa uppmärksamheten på en sak, som icke berörts i utskottets utlåtande och icke heller i debatten, den saken nämligen, att skall en domstol kunna döma, måste den ha en lag att döma efter. Varför man alltid varit rädd för skiljedomstolar i internationella förhållanden och förbehållit sig undantag, är just därför att domstolarna icke haft lag och rätt att döma efter utan endast domarens godtycke. Här är icke fråga om att stifta några positiva lagar för rättsförhållandet mellan folken. Utskottet har nu visserligen i motiveringen gjort en del reservationer som icke framförts i klämmen. Om vi se på dem är det närmast formella frågor. Det gäller:</w:t>
        <w:br/>
        <w:br/>
        <w:t>upptagandet så snart sig göra låter av de icke inbjudna staterna i förbundet; .</w:t>
        <w:br/>
        <w:br/>
        <w:t>åstadkommandet av en mera tillfredsställande ordning för de mindre staternas representation i förbundets råd;</w:t>
        <w:br/>
        <w:br/>
        <w:t>ett bestämdare reglerande av delegeradeförsamlingens sammanträden och uppgifter samt av förbundsorganens inbördes kompetens;</w:t>
        <w:br/>
        <w:br/>
        <w:t>organiserandet, så snart sig göra låter, av den fasta internationella domstol, som i förbundsakten omtalas, samt ett bättre preciserande av skiljedomsförfarandet.</w:t>
        <w:br/>
        <w:br/>
        <w:t>Allt detta äro väsentligen formsaker. Slutligen uppräknas en realfråga nämligen en effektiv minskning i rustningarna, men märk väl, icke avrustning, icke det förlösande ordet, att det gamla krigsväsendets anda och metoder skola bort, utan endast minskning till omfånget av ett system, som i övrigt med sina rötter skall bibehållas.</w:t>
        <w:br/>
        <w:br/>
        <w:t>Således genom dessa reservationer får man icke veta, hur man reellt vill bygga upp den nya ordningen ellar om över huvud någon verklig pånyttfödelse eftersträvas.</w:t>
        <w:br/>
        <w:br/>
        <w:t>Herr Wohlin använder i sin reservation uttrycket »en stat med</w:t>
        <w:br/>
        <w:br/>
        <w:t>. Sveriges traditioner som den internationella rättstankens företrädare».</w:t>
        <w:br/>
        <w:br/>
        <w:t>— Det har jag aldrig hört talas om, herr Wohlin. Vi ha försökt rädda vårt skinn så mycket som möjligt, men något målsmanskap för positiva rättstankar har, åtminstone under den tid jag politiskt upplevat, varit fullkomligt omöjligt att framtvinga från någon svensk regering. Det har herr Wohlin sålunda fått om bakfoten på något sätt.</w:t>
        <w:br/>
        <w:br/>
        <w:t>Bland de realitetsfrågor, som saknas, men som borde ingå i en lagstiftning, skall jag här beröra exempelvis endast två. Den ena är nationalitetsfrågan, värnandet av nationernas självbestämningsrätt. Intet ord därom i förbundstraktaten, intet ord i den svenska propositionen och intet ord i utskottsreservationerna. På samma gång tala nästan alla i detta utskottsutlåtande endast om Europa och Europas folk. Vi äro européer allesammans, och när man skall vara riktigt högtravande, talar man om »dessa folk med högre kultur» och »de - civiliserade folken». Där ha vi igen överskattningen av Europa, som Napoleon själv kallade en mullvadshög i jämförelse med t. ex. Asien. Vad är det egentligen för civilisation, som tagit sig uttryck i världskriget? Jag tycker, att vi kunna låta bli att tala om denna kultur. Jag tycker, att en bengalisk tiger är nästan mer civiliserad, ty han äter blott upp en människa om dagen, om han kommer åt, men under världskriget offrades hekatomber var dag. Aven reservanten herr Vennerström, som börjar tala från »sin internationellt socialistiska åskådning», är också europé i sin följande motivering och känner inga andra folk än Centraloch Östeuropas uteslutna folk. Han har ej tagit hänsyn till erinran i min motion, att det finnes två världsdelar, Asien och Afrika. Vad blir det av nationernas förbund, om man ej vinner en frigörelse och anslutning på samma gång av alla Asiens och Afrikas kulturfolk? Det finns en hel mängd asiatiska folk, owm vilkas öde man icke vet någonting. Det finns åtskilliga afri-</w:t>
        <w:br/>
        <w:br/>
        <w:t>kanska folk, om vilkas öde man intet heller vet, egyptiska, nordafri- Ang. Sveriges kanska och arabiska folkslag. Så mycket farligare är det, att det ej anslutning till står något i förbundsakten just om dem, ty om det skulle uppstå krig, förbund. är det en brist i lagstiftningen, att man just glömt att tala om de (Forts.) mest brännbara nationalitetsfrågorna i Asien och Afrika, där de stora</w:t>
        <w:br/>
        <w:br/>
        <w:t>makterna ännu ha sina klor i dessa folks kött och ogärna vilja draga</w:t>
        <w:br/>
        <w:br/>
        <w:t>dem därifrån. Därför tiger förbundsakten därom, därför tiger regeringspropositionen. Därför har utskottet och dess reservanter icke</w:t>
        <w:br/>
        <w:br/>
        <w:t>ett yttrande om detsamma.</w:t>
        <w:br/>
        <w:br/>
        <w:t>Den andra realitelsfrågan, om vilken jag nu vill erinra, är den sociala frågan inom varje folk i vidsträcktaste bemärkelse, såsom innefattande både ekonomisk och andlig frihet. Den brukar ock kallas frågan om en broderlig mänsklighet utan klasskillnad. Det finns även en annan definition: det ideal, om vilket vi alla äro eniga under gndstjänsten på söndagarna.</w:t>
        <w:br/>
        <w:br/>
        <w:t xml:space="preserve">Nu innehåller förbundsakten verkligen en förnimmelse av detta, så vitt det rörer det ekonomiska. Den säger i 23:dje artikeln, att den försäkrar, att förbundets medlemmar »skola bemöda sig att säkerställa och upprätthålla rättvisa och humana arbetsvillkor för män, </w:t>
      </w:r>
      <w:r>
        <w:rPr>
          <w:b/>
        </w:rPr>
        <w:t>kvinnor¹</w:t>
      </w:r>
      <w:r>
        <w:rPr>
          <w:b w:val="0"/>
        </w:rPr>
        <w:t xml:space="preserve"> och barn inom egna statsområden såväl som i varje annat land, med vilket de stå i kommersiella och industriella förbindelser, och att i detta syfte upprätta och underhålla lämpliga internationella organisationer». Det är en ganska vacker försäkring, men denna försäkran vågar dock icke säga ut vad det gäller. Den går som katten kring het gröt. Det gäller nämligen att bekämpa den kapitalistiska och ekonomiska organisationen med profit och tvång som förnämsta drivande krafter inom produktionen. Så länge det här råder oklarhet och skilda principiella meningar, kan förbundet knappt uppnå att bli någon sann verklighet.</w:t>
        <w:br/>
        <w:br/>
        <w:t>"Även herr Trygger kunde icke undgå att få en förnimmelse av detta stora problem, som i själva verket mer än något annat överskuggar hela denna fråga. När han skulle räkna upp de uteslutna makterna, stannade han med centralmakterna och gick icke över den ryska gränsen. Varför? Jo därför, att då är man mitt inne 1 problemet, mitt i gröten så att säga, frågan om den ekonomiska kapitalismens upphävande eller icke. Sedan kom herr Trygger verkligen in på Ryssland i alla fall, ty säga vad man vill tycks det ändå locka och dra, och han kom därvid in på det stora problemet. Han talade om massorna: Men icke kan man väl vänta mera framsteg av massorna än av de bildade! Ja, människorna ha precis samma karaktär, om de uppträda som massor eller som folk med studentexamen, men det blir skillnad i inflytande genom detta examensbetyg. Annars äro de ganska lika. Men massorna ha även en fördel, nämligen i beskaffenheten av sin egennytta. Den egennyttan är befogad, i den mån de verkligen icke ha den nytta de behöva. Det förädlar deras strävanden, och just därför står det skrivet i herr Tryggers älsklingsbok, att »detta blivit dolt för de visa</w:t>
        <w:br/>
        <w:br/>
        <w:t>anslutning till nationernas förbund. (Forts.)</w:t>
        <w:br/>
        <w:br/>
        <w:t>i motsägelse till sin söndagsbekännelse.</w:t>
        <w:br/>
        <w:br/>
        <w:t>Herr Wohlin kom oundvikligt också in på denna fråga, men ännu mera på omvägar. Han yttrade, att det finnes två slags imperialism, västmakternas och bolsjevikernas. Sedan var det något emellan, som icke skulle bli det. Men är det så säkert att icke det politiska parti, talaren tillhör, om det finge stor makt, icke också skulle bli imperialistiskt? Imperialistiska bli vi under nuvarande förhållanden självfallet alla, efter råd och lägenhet.</w:t>
        <w:br/>
        <w:br/>
        <w:t>Jag upprepar från remissdebatten, att det ligger dessutom något förlegat i förbundsaktens uppfattning, att man skall kunna sätta stat mot stat. Den illusionen brast med världskriget, och jag föreställer mig, att det hädanefter, om man kommenderar en stat mot en annan, blir lätt inbördes krig. Nu lära icke folken så helt och hållet låta hetsa sig av en hand full makthavande till att söka slå ihjäl varandra eller uthungra varandra.</w:t>
        <w:br/>
        <w:br/>
        <w:t>Koncentration av dessa försök att icke tänka på den sociala frågan, såsom bakgrund till lösningen, kan medföra, att det med tiden bildas två förbund, ett för att någorlunda upprätthålla den gamla världsordningen med några förbättringar bara, och det andra för att söka förstöra denna. Om vwvi då befinna oss på det förra hållet, kan det leda till svenskt inbördes krig, och då få vi krig 1 alla fall — man kan aldrig veta.</w:t>
        <w:br/>
        <w:br/>
        <w:t>För min del skulle jag som lagstiftning för detta förbund vilja förorda de s. k. gamla sanningarna, ehuru något stöd härför icke synes kunna påräknas från något håll. Visserligen talas något härom i den vänstersocialistiska författningen, men vårt sinnelag synes ännu icke på något partipolitiskt håll moget för desamma; den saken befatta vi oss icke med annat än som ett slags estetik vid högtidliga tillfällen.</w:t>
        <w:br/>
        <w:br/>
        <w:t>Jämför jag nu de olika ståndpunkterna med varandra, finner jag naturligtvis åtminstone ett uppskov för att se, huru saken kommer att ordna sig och huruvida Amerika kommer med eller icke, synnerligen önskvärt. I all synnerhet anser jag, att det icke går för sig, att vi, trots alla svårigheter i övrigt, underkasta oss utan reservation, när alla icke minst här i riksdagen reservera sig.</w:t>
        <w:br/>
        <w:br/>
        <w:t>Emellertid, om jag nu väger det ena mot det andra och finner, att underkastelse icke kan komma ifråga, tror jag, att i ett sådant kritiskt ögonblick tiden måste vara inne för svensk utrikespolitik att tillägna sig några ideal och träda fram med desamma. Jag tror, att detta skulle bli ett bättre värn för Sverige mot tidens vanskligheter än en ödmjuk underkastelse under några utländska partiledares godtycke och förvillelser i kampen inom dem mellan ont och gott.</w:t>
        <w:br/>
        <w:br/>
        <w:t>Men det måste tillika utsägas, att det är en bra svag ståndpunkt att bara säga nej. Då är det väl mycket fruktbarare att komma med en positiv ståndpunkt, att gå förbi dem, som inbjudit oss. Det är denna ståndpunkt, för vilken min motion velat giva uttryck. Den förordar att för det första svaras att vi vilja med</w:t>
        <w:br/>
        <w:br/>
        <w:t>största nöje vara med i ett folkens förbund, men vi hinna icke fixera Ang. Sveriges vår ståndpunkt på så kort tid och vi kunna icke göra det utan reenslutning till servation, eftersom vi äro fyllda med reservationer allesamman. "Förbund. ” För det andra böra vi såsom svar &amp; framställningen om anslutning (Forts.) utan reservation, 1 vår ordning begära en ny konferens, där alla få vara med och överlägga om förbättringar i förhundsakten i syfte att samtliga stater skola kunna komma med i förbundet. Jag kan ej förstå att detta skulle vara olämpligt. Jag anser, att detta skulle vara bättre än att säga bara nej. När vi inbjudits att ansluta oss utan reservation, är det icke för mycket att vi inbjuda dem, som inbjudit oss, att ansluta sig på sådant sätt, ait vi alla kunna få vara med. Det skulle bestämt göra större intryck på dem än ett beslut av den art, som högern och vänstersocialisterna 1 övrigt förorda. Jag skall därför yrka bifall till min motion såsom en opinionsyttring. Man kunde visserligen stanna med till och med femte punkten, ty sjätte punkten innehåller endast en specificering av några grundsatser, som återfinnas i femte punkten. Men då denna specificering endast rör saker, om vilka vi i denna debatt i regel talat och jag anser att även de böra utgöra en integrerande del i ett folkens förbund, som skall bliva sann verklighet, så tillåter jag mig, herr talman, att hemställa om bifall till de yrkanden, jag gjort 1 min motion.</w:t>
        <w:br/>
        <w:br/>
        <w:t>slutning till nationernas förbund. "a</w:t>
      </w:r>
    </w:p>
    <w:p>
      <w:pPr>
        <w:pStyle w:val="Heading2"/>
      </w:pPr>
      <w:r>
        <w:t>2. unknown (–, –)</w:t>
      </w:r>
    </w:p>
    <w:p>
      <w:r>
        <w:rPr>
          <w:b w:val="0"/>
        </w:rPr>
        <w:t>Herr talman! Vid prövning av frågan, huruvida |</w:t>
        <w:br/>
        <w:br/>
        <w:t>Sverige skall ansluta sig till nationernas förbund eller ej, är det av vikt att samvetsgrant överväga icke allenast de fördelar och nackdelar, som i båda fallen kunna komma att tillförsäkras eller tillskyndas Sverige, sett från dess nuvarande ställning, utan även huruvida Sverige genom anslutning eller icke anslutning undJ2rstöder eller tager avstånd ifrån ett förbund, vars syfte att åstadkomma fred och säkerhet i världen vi alla gilla, men vars konstitution för syftets ernående vi säkerligen alla ogilla, emedan den i dess nuvarande form icke alls giver oss trygghet för att fred och säkerhet skall kunna vinnas genom förbundets verksamhet, utan fastmer ofred och osäkerhet.</w:t>
        <w:br/>
        <w:br/>
        <w:t>Grundfelet består dels däri, att icke alla nationer inbjudits till inträde eller fått deltaga i utformningen av förbundsakten, och dels däri, att förbundet åtager sig att trygga effektiviteten av en fred, som de i det avslutade världskriget besegrade nationerna tvingats att godkänna och som följaktligen i sig bär fröet till framtida revancehbegär och äventyrliga förvecklingar. Den fred, som slutits eller rättare påtvingats de besegrade, har jag och säkerligen många med mig svårt för att benämna rättfärdig. Den är i stället en orätt-</w:t>
        <w:br/>
        <w:br/>
        <w:t>ter presidenten Wilson framlagt som grundval för nationernas förbund och en rättfärdig fred, så som vi lärt oss tolka andemeningen i dessa punkter. Denna fred blir även så mycket svårare att upprätthålla, som ett betänkligt stort antal nationer komma att stå utanför förbundet.</w:t>
        <w:br/>
        <w:br/>
        <w:t>Är freden alltså en påtvingad orättfärdig våldsfred, kan jag mot min rättskänsla och mitt samvete ej vara med om att trygga densamma eller giva den mitt stöd genom anslutning till förbundet, som — säga vad man vill — dock har till första upgift att trygga denna fred. Men rättskänslans och samvetets röst blir nog här i riksdagen endast en ropandes röst i öknen, och frågan om anslutning till förbundet kommer säkert att avgöras från annan synpunkt eller från synpunkten av fördel eller nackdel för speciellt Sveriges del, oavsett rättfärdighetskravet. Jag skall därför söka påpeka några av de nackdelar, vi få anledning riskera genom anslutning till förbundet.</w:t>
        <w:br/>
        <w:br/>
        <w:t>Enligt förbundsaktens ingress skall förbundet underhålla öppna samt på rätt och heder grundade internationella förbindelser och noggrant iakttaga den internationella rättens föreskrifter. Gott och väl, om alla nationer voro anslutna och hade rösträtt i dessa frågor eller om åtminstone alla till förbundet anslutna nationer hade sådan rösträtt, men nu ligger det i förbundsrådets makt att bestämma, huru de internationella förbindelserna och den internationella rätten skola vara beskaffade. Dessa förbindelser och denaa rätt komma följaktligen, med det inflytande de allierade och associerade huvudmakterna få i rådet, att bestämmas enligt deras mening, och den nu avslutade freden bär vittne om, i vad riktning bestämmelsen kommer att gå. Vidare skall förbundet vid de inbördes förbindelserpa mellan ordnade samhällen upprätthålla rättvisa. Då exempeivis Ryssland ej är ett enligt förbundsrådets mening ordnat samhälle, behöver således förbundsrådet beträffande detta samhälle ej upprätthålla rättvisa vid inbördes förbindelse. Anvag nu, att förbundsrå- éet, svfte att enligt sitt recept trygga världsfreden genom att omlägga Rysslands författning och styrelse, så att Ryssland blir sorlnat» beslutar ingripa i Rysslands inre angelägenheter med åtgärder av en eller annan beskaffenhet, så är Sverige, i händelse av anslutning till förbundet, naturligtvis skyldigt utföra det eller de uppdrag, som rådet finner lämpligt ålägga Sverige att utföra gentemot Ryssland. Att risken för Sverige härvidlag blir stor, lär väl ingen kunna förneka, synnerligast som rådet gentemot Ryssland — såsom varande ett enligt dess mening oordnat samhälle — ej är skyldigt förfara med rättvisa. Sverige kan i detta fall drivas till att utföra vad som enligt dess mening är orättvist och synnerligen riskabelt. Att rådet i omnämnt fall har rätt bestämraa, framgår av art. 4, enligt vilken rådet avgör, huruvida en fråga berör världsfreden; och att rådet kommer att avgöra, att bolsjevismen berör världsfreden och bör bekämpas, lärer väl vara uppenbart. I detta sammanhang vill jag framhålla, att rättvisa bör</w:t>
        <w:br/>
        <w:br/>
        <w:t>upprätthållas även då det gäller förhållanden, som röra så kallade Ang. Sveriges oordnade samhällen, försåvitlt man vill stå på rättvis grund. anslutning till</w:t>
        <w:br/>
        <w:br/>
        <w:t>Anslutningen till nationernas förbund måste ske utan förbe- = förbund. håll, vadan Sverige genom anslutning icke allenast uppger sin = (Forts) mångåriga trygga neutralitet, utan även underkastar sig att vara beväpnat enligt förbundsrådets bestämmelser. Eniigt förbundsakten kan rådet bemyndiga en stat att överskrida uppgjort rustningsprogram, men däremot icke att underskrida detsamma. Avrustving blir omöjlig.</w:t>
        <w:br/>
        <w:br/>
        <w:t>I art. 8 förklarar sig förbundets medlemmar erkänna, att fredens bevarande erfordrar begränsning av rustningarna till ett visst minimum. Erkännandet är gott, försåvitt ordet »begränsning» får tolkas så, att damen menas "minskning, men när skall det komma att omsättas i praktiken? Ingen av signatärmakterna eller någon av de makter, som inbjudits inträda i förbundet, hava ännu för sin egen del vidtagit några åtgärder till rustningarnas minskning, om man undantager de anstalter härtill, som göras i Sverige.</w:t>
        <w:br/>
        <w:br/>
        <w:t>I Frankrike förklaras, att någon minskning ej. bör ske, förrän man är säker på, att Tyskland bringats i ett sådant läge, att denna nation ej förmår störa freden, d. v. s. ännu mer lamslagits. Samma förklaring kommer naturligtvis att avgivas rörande alla övriga ej till förbundet anslutna nationer, såsom Ryssland, Österrike, Ungern, Bulgarien, Turkiet, Kina m. fl. Först när förbnudet kan känna sig tryggt för att alla dessa fiender — som sådana komma väl alla till förbundet ej anslutna nationer att betraktas — lamslagits, först då börjar väl minskningen i rustningarna hos förbundsnationerna. Skulle förbundet ej lyckas lamslå fienderna med nuvarande rustningar, torde rustningarna komma att ökas i stället för att minskas. Ökning står nämligen i god samklang med begränsning till det minimum, som art. 8 omnämner.</w:t>
        <w:br/>
        <w:br/>
        <w:t>Förbundet blir alltså ej den rättfärdiga och förtroendefulla sammanslutning mellan lidande nationer för att i godo gemensamt sträva till ett för alla efterlängtat fredsmål, vartill förbundsakten säger sig syfta, utån en maktsammanslutning, en ny helig allians, som åsyftar att med makt tvinga alla utom alliansen stående nationer till underkastelse under förbundet och dess bestämmelser. På sådan väg vinnes nog ej världsfred, utan snarare ett nytt fruktansvärt världskrig. Till ett sådant antar jag ingen ansvarskännande riksdagsman vill medverka, även om Sverige i ett dylikt skulle komma att deltaga å den sida, som komme att tillräkna sig den tvivelaktiga äran av seger.</w:t>
        <w:br/>
        <w:br/>
        <w:t>Det är emellertid ej säkert att nationernas förbunl kommer att segra i ett eventuellt nytt världskrig, ty de utom förbundet i Europa varande nationerna hava större sammanlagd folkmängd än de till förbundet anslutna, och vad detta betyder, torde vara lätt att förstå. Vi få ej lita på, att förbundsnationerna besitta större slagfärdighet och därför hava större utsikt till seger. Vad en frihets-</w:t>
        <w:br/>
        <w:br/>
        <w:t>kamp i Ryssland. Ingen lär väl hysa den tanken, att Ryssland skall utan motstånd låta föreskriva sig lagar om dess inre angelägenheter. Skulle förbundet likväl våga ett försök att »ordna» Ryssland, är det nog ganska säkert, att förbundet får räkna med flera motståndare, ja kanske oroligheter inom förbundet självt. Sverige blir en sålan häxdans endast »en sparv i tranedans». Man har framkastat Jen frågan till dem, som säga nej till anslutningen: »Kunna ni stå till svars inför nationen för denna ståndpunkt?» Jag svarar härtill ett obetingat ja, ty jag har ej fört ut nationen i någon vidlyftighet, utan står kvar på prövad säker grund. Det genmäles då, att vi kunna vänta repressalier från förbundet, om vi ej enligt dess önskan ansluta oss. Jag tror det ej, men om så sker, visar förbundet, vars andas barn det är, och jag har anledning att lyckönska såväl mig som svenska nationen till att ej hava understött detsamma. På sådan väg kan förbundet ej ersätta våldet mel rätten. Ej heller trygga en rättfärdig fred och förbundets existens; ty icke vinner man med hot och våld ett ädelt syfte.</w:t>
        <w:br/>
        <w:br/>
        <w:t>Men jag vill till dem, som forda eller önska anslutning, ställa samma fråga: »Kunna ni stå till svars inför nationen för eder ståndpunkt?» &lt;:Ni svara härtill ja och åberopa till stöd därför det goda syftet mel förbundet. Syftet är gott, men grundvalen för dess vinnande är allt annat än god, som jag förut sökt visa. Är grunden dålig, kan syftet ej vinnas. Vi föras blott ut i äventyrligheter.</w:t>
        <w:br/>
        <w:br/>
        <w:t>Vi ha tämligen klart för oss anledningarna till utbrottet av det nu avslutade ohyggliga världskriget. Samma onda, mot fred fientliga makter, såsom kapitalism, egoism, maktbegär m. m., som styrde de krigförande nationerna, sitta fortfarande orubbade i högsätet hos de nationer, som bildat nationernas förbund och som få bestämmanderätt enligt förbundsakten. En enkel hänvisning till detta förhållande borde vara nog för att övertyga socialdemokraterna om att de böra hålla sig på avstånd från förbundet. Men våra dagars socialdemokrater ha den naiva tron, att de genom samarbete med dessa makter skola på övertygelsens väg kunna besegra dem. Jag har dock hittills av sociallemokraternas samarbete med de frisinnade ej kunnat förmärka något resultat i sådan riktning utan snarare i rakt motsatt, vartill kommer, att socialdemokraterna under samarbetet förts mer och mer till det läger, som skulle bekämpas. Utwvecklingen har försinkats, ej påskyndats. Samma utveckling få vi nog även bevittna i nationernas förbund, synnerligast som förbundsakten giver oss ett oändligt litet, om ens något inflytande. Det är märkligt, att socialdemokraterna, i motsats till vänstersocialisterna, som framställas som veritabla våldsmän, härvidlag acceptera våldets och maktens väg i ett förbund, vars spets i ej ringa grad är riktad mot Ryssland, där socialismen genomförts. Förbundet är bildat och vi se dess hållning mot Ryssland, som eftersträvar fred och lugn,</w:t>
        <w:br/>
        <w:br/>
        <w:t>men hindras därifrån av förbundet, som har till syfte fred. Kanske 4ng. Sveriges tro våra socialdemokrater, att de inom förbundet skola kunna verka anslutrisng till något för en rättfärdig fred med denna nation. Förbundet är nog förbund. ej så sammansatt, att detta lyckas, men väl kunna vi genom för- (Forts.) 'bundsbeslut bliva tvingade till äventyrliga och för en ärlig socialist orättfärdiga våldshandlingar mot denna nation, som våra sympatier i stället borde mana oss att åtminstone lämna helt i fred.</w:t>
        <w:br/>
        <w:br/>
        <w:t>Grunden för förbundets verksamhet har lagts så, att utsikterna för världsfred minskas i stället för att ökas. Denna grund kan Sverige säkerligen icke bidraga till att omlägga, men vår neutralitet och självständighet i avseende på de militära rustningarna måste, i händelse av anslutning, uppgivas. Härtill kommer att vårt land gemom anslutning sannolikt kommer att indragas i äventyrligheter, som ej behöva befaras, om vi kvarstå i vår hittillsvarande trygga ställning. TI allt fall hava vi då fria händer.</w:t>
        <w:br/>
        <w:br/>
        <w:t>Jag yrkar avslag å den av Kungl. Maj:t gjorda framställningen och bifall till herr Vennerströms reservation.</w:t>
      </w:r>
    </w:p>
    <w:p>
      <w:pPr>
        <w:pStyle w:val="Heading2"/>
      </w:pPr>
      <w:r>
        <w:t>3. Aaby Ericsson (Första kammarens nationella parti, man)</w:t>
      </w:r>
    </w:p>
    <w:p>
      <w:r>
        <w:rPr>
          <w:b w:val="0"/>
        </w:rPr>
        <w:t xml:space="preserve">Herr greve och talman! Det säges, att om människan står inför livsfara, så upprullas med ens för </w:t>
      </w:r>
      <w:r>
        <w:rPr>
          <w:b/>
        </w:rPr>
        <w:t>hennes²</w:t>
      </w:r>
      <w:r>
        <w:rPr>
          <w:b w:val="0"/>
        </w:rPr>
        <w:t xml:space="preserve"> inre blick hela </w:t>
      </w:r>
      <w:r>
        <w:rPr>
          <w:b/>
        </w:rPr>
        <w:t>hennes²</w:t>
      </w:r>
      <w:r>
        <w:rPr>
          <w:b w:val="0"/>
        </w:rPr>
        <w:t xml:space="preserve"> föregående liv. Så tror jag ock, att det är med folken: vid tillfällen, då de stå i begrepp att mista livsvärden, glider tanken så gärna tillbaka till de förhållanden, under vilka dessa livsvärden vunnos, hävdades och försvarades. Vi svenska folkets representanter stå i dag i ett historiskt ögonblick inför en sådan handling. Vi äro, om jag ej misstager mig för mycket, i begrepp att avskriva livsvärden för Sveriges folk. Är det då underligt, om tanken ett ögonblick går tillbaka till svunna tider, då dessa livsvärden förvärvades, till Sturars och Vasars dagar, till andra Custavs, den stores, kamp på Tysklands jord, till slaget därnere vid Lund .till det sargade, blödande Sveriges sista kamp under slutakten av tolfte Karls hjältedrama och till vårt lantvärn, som för hundra år sedan offrades, och varför icke också till dessa tusenden, som med uppoffring av tid och kraft övat sig i vapnens bruk, för att så slå vakt kring Sveriges frihet?</w:t>
        <w:br/>
        <w:br/>
        <w:t>Jag sade, att vi stå i begrepp att utan vidare avstå en del av Sveriges livsvärden. Komme en främling i detta ögonblick in i denna sal och frågade, vad det gällde och han fick svar därpå, skulle ran då icke säga: står fiendehär i hjärtat av edert land? Ligger Sveriges huvudstad under fientliga kanoners eld? Och svaret skulle då bliva: så stor är icke faran, vi ha endast fått en inbjudning, en ivbjudning att ansluta oss till nationernas förbund och att så knyta vårt öde vid de segrande stormakternas. Hade nationernas förbund, som förut här så ofta är upprepat i dag, varit annorlunda sammansatt, då hade det utan tvivel varit värt en uppoffring av svenska intressen, men som det nu är, sannerligen det så är! Och vilka förmåner bjuder oss då inträdet i detta säregna förbund, denna vrångbild av ett nationernas förbund? = Territoriell garanti! Månne en</w:t>
        <w:br/>
        <w:br/>
        <w:t>skulle gälla att värna deras frihet. Skulle nu mäktiga stater giva dem säkerhet för deras område, för deras lands frihet, huru skulle denna sömn icke bliva djup och lugn? Och tron I, mina herrar. att det skulle stärka den svenska folksjälen? Jag tror det icke! Och denna s. k. fördel med den territoriella garantien, hur motväges den icke av tyngande förpliktelser? Våra söner kunna föras ut i krig, som äro för Sverige utan intresse. Vårt land kan göras till operationsbas för fiendehärar. Jag kan icke vid tanken härpå låta bli att ett ögonblick låta tanken gå till min egen hembygd, och jag tänker mig, huru man där skulle känna det, om en fientlig armé under veckor, månader, kanske år där legat inkvarterad. Jag tänker mig en odalman från de bygderna, huru han då skulle vilja rikta en blick till den riksdagsman, som med sitt votum i dag bidragit till att något sådant kunnat ske, och säga till honom: Varför gjorde du oss detta? Och detta utan nödtvång! Sannerligen jag för min del då skulle vilja vara i den svarandes ställe!</w:t>
        <w:br/>
        <w:br/>
        <w:t>Nå, men vad hotar oss, om vi ställa oss utanför nationernas förbund? Isolering, stormakternas höga missnöje samt finansiella och kommersiella svårigheter! Ja, det är sant, men det har sagts, och det har sagts här Törut i dag: detta missnöje kommer naturligtvis att uppstå, men det får väl åter lägga sig. Och mina herrar, när ni tänkt på de känslor, som vårt avståndstagande från detta nationernas förbund skulle uppväcka hos de segrande makterna, ha ni aldrig ett ögonblick tänkt på vad vårt inträde i nationernas förbund skulle väcka för känslor hos de miljoner, som nu icke få komma in i detta förbund, de miljoner, som äro slagna, som fått sina "änder härjade, som äro djupt nedsjunkna i olyckan? Tro ni, mina herrar, att deras sinnen icke äro känsliga för en sådan handling av ett sådant land, som hittills velat iakttaga en obrottslig neutralitet? Och huru skulle vårt avståndstagande uppfattas där borta i väster, i den stora republiken, som, om jag får döma av vad man senast hört, själv icke tyckes alls vilja vara med? Jag tror, att man där skulle få aktning för oss och för vårt handlingssätt. Månne icke ett höviskt, men bestämt avslag å inbjudningen till nationernas förbund från Sveriges sida skulle få en sådan ton över sig, som vi nyss hörde likt en klingande fanfar gå ut över världen, ut i dess töcken cch mörker i de dagar, då Holland gav sitt frimodiga svar på ententens hänsynslösa fråga angående Tysklands förre kejsares utlämnande! Men för att ett sådant svar skulla kunnat givas hade det fordrats, att Sverige ägt en regering, som med manligt mod velat träda fram och ena folket i en stor fosterlänisk gärning. En sådan regering äger icke Sverige. 1914 stod det, såsom förut i dag blivit antytt, en man vid Sveriges statsroder. Han var skuren efter andra rått, men hat och vvilja och partiovilja drevo honom bort och räkvade ej ens för rov att smutsa hans under sekler ärade och frej-</w:t>
        <w:br/>
        <w:br/>
        <w:t>dade namn. Den mannen lever än i dag. Han är en person med Ang. Sveriges europeiskt rykte som rättslärd på det internationella området. Men anshitning vill när jag bland de papper, som regeringen hopat på särskilda ut- ”FTörbund. skottets bord, letat efter något uttalande från den mannen, då har (Forts.) Jeg ej funnit något sådant. Det är väl partihänsynen, som har förhindrat hans tillspörjande!! Det är så, mina herrar, en demokratisk regering vet alt »allsidigt belysa» en för Sveriges land och rike viktig fråga! Nej, vår regering har så länge som möjligt dröjt med framläggandet av denna fråga. Komma vi ihåg, som det förut i dag är antytt, huru tidigt Schweiz tog denna sak under behandling. och tänka vi på hur sent vi fingo den, så kan det ej väcka annat än vudran och ledsnad. Och denna regering, som ända till leda upprepat, huru den vill avlyssna folkmeningen, den tyckes i detta nu ej ens ha en känsla för, att största delen av Sveriges folk icke har en aning om de saker, som i dag beslutas i Sveriges riksdag. Men i stället säges det, att den nuvarande regeringen med hysterisk brådska sitter och tvinnar på det silkessnöre, som den själv vill räcka sig — någon annan gör det ej — för att därmed få ett slut på sin tillvaro. Att framkalla stora frågor, att driva dem igenom, men sedan löpa bort, det har just ej ansetts som hedersam svenskmannagärning, och näppeligen tror jag, att framtiden skall fälla en annan dom.</w:t>
        <w:br/>
        <w:br/>
        <w:t>Mina herrar! Jag har sökt framställa min uppfattning angäende den föreliggande frågan på det sätt, som jag tror, att det stora flertalet av Sveriges folk uppfattar och skall uppfatta densamma, Jai mer man kommer in däruti.</w:t>
        <w:br/>
        <w:br/>
        <w:t>Jag vill sluta mitt anförande med att anföra de ord, som herrarna återfinna i den av mig m. fl. avgivna reservationen, där det heter: » Vi gå hellre med öppen blick faror till mötes än låta oss med förbundna ögon av andra föras mot olyckor, som vi själva genom vaksamhet och klokhet kanske kunnat förekomma.»</w:t>
        <w:br/>
        <w:br/>
        <w:t>Herr greve och talman! Jag yrkar avslag å den kungl. propositionen och bifall till den av herr Trygger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