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1490</w:t>
      </w:r>
    </w:p>
    <w:p>
      <w:r>
        <w:rPr>
          <w:b/>
        </w:rPr>
        <w:t xml:space="preserve">Datum: </w:t>
      </w:r>
      <w:r>
        <w:t>1921-02-12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Bernhard Nilsson (Första kammarens nationella parti, man)</w:t>
      </w:r>
    </w:p>
    <w:p>
      <w:r>
        <w:rPr>
          <w:b w:val="0"/>
        </w:rPr>
        <w:t>Herr talman! Innan jag går in på att med några ord i stora drag redogöra för den här föreliggande löneregleringen, kan jag, med tanke på vad herr Bengtsson i Norup här yttrade angående faran av att fastslå en sådan lönereglering som denna inför en kristid, inte underlåta att peka på ett par siffror beträffande kommunikationsverkens löner i förhållande till de dyrtidstillägg, som utgå i dessa verk. Om jag då först tar telegrafverket, så utgå där för närvarande till de ordinarie tjänstemännen såsom ordinarie lön 12 miljoner kronor samt till de extra ordinarie och den extra personalen också 12 miljoner kronor. Hela det dyrtidstillägg, som utgår, utgör 24 miljoner kronor, allt i runt tal. I detta verk, där kommunikationsverkens lönereglering är genomförd och redan i tillämpning, utgör dyrtidstillägget således 50 2 av hela den avlöning, som utgår till tjänstepersonalen. Jag undrar, om man under sådana förhållanden kan tro på den uppfattning, som herr Bengtsson i Norup uttalade, att vi stå inför en sådan katastrof för vårt näringsliv, att inte dyrtidstillägget utgör tillräcklig marginal för att komma ned till lämpliga löner under en kristid. Jag vill vidare nämna, att vid statens järnvägar ha under år 1920 utgått sammanlagt omkring 80 miljoner kronor i dyrtidstillägg.</w:t>
        <w:br/>
        <w:br/>
        <w:t>Vad själva den fråga beträffar, som nu föreligger, veta vi ju litet var, som: deltagit i löneregleringsarbetet och i arbetet inom riksdagen i allmänhet, att under en lång följd av år har man känt behov</w:t>
        <w:br/>
        <w:br/>
        <w:t>I själva verket är alltså detta avslagsyrkande mera ett yrkande</w:t>
        <w:br/>
        <w:br/>
        <w:t>av att få enhetlighet i lönehänseende de olika verken emellan. Det har reglerats på grundvalen av den s. k. statskontorstypen det ena verket efter det andra. Och allteftersom detta reglerande har gått framåt, hava tjänstemännen i de efterliggande verken krävt en lönereglering för sin del, så att de skulle komma upp till en skälig nivå i förhållande till förut reglerade verk. Det är givet, att detta jämte annat har bidragit till den s. k. löneskruvens verkningar inom lönepolitiken. Erfarenheten från detta har givit vid handen, att man behöver ett enhetligt system för det hela, och för att utarbeta ett dylikt system ha ju olika kommittéer varit i verksamhet. Slutligen framkom kommunikationsverkens löneregleringskommitté i slutet av år 1918 med sitt förslag till gemensamt lönesystem för de s. k. kommunikationsverken, d. v. s. statens järnvägar, posten, telegrafen ochvattenfallsverket. Genom denna lönereglering reglerades lönerna för omkring 33,000 tjänstemän. De återstående i hela statsförvaltningen utgöra ungefär 10,000. Således är detta system redan genomfört för mer än tre fjärdedelar av hela statsförvaltningen. För min del tror Jag, att enbart detta är ett avgörande skäl till att man konsekvent bör fullfölja statens lönepolitik på den väg, på vilken man sålunda slagit in.</w:t>
        <w:br/>
        <w:br/>
        <w:t>Nu har det undrats av många, vad orsaken kan vara till, att då det löneregleringsförslag, som nu föreligger, inte påstås medföra så stora ekonomiska fördelar för tjänstemännen eller kostnader för staten, man dock så gärna vill ha det genomfört. Det är ju klart, att även ur personalens synpunkt innebär detta system mycket väsentliga fördelar. Tidigare har, tt. ex. vid en befordran från en tjänst till en annan, tjänstemannen i vissa fall i den nya, högre graden fått lägre lön, än han tidigare hade i den lägre. Genom detta system genomföres »den s. k. sneda linjen», och därigenom undvikes minskning i lönen vid befordran. Vidare är det en hel del andra saker, såsom t. ex. dyrortsgrupperingen, att lönen betalas i efterskott, att begravningshjälp utgår, att det blir bättre grunder för pensioneringen m. m., allt saker, som naturligtvis äro av mycket stor betydelse både ur statlig synpunkt och för personalen. En sak, som också har sin mycket stora betydelse är, 'att, när detta system blir genomfört i hela statsförvaltningen, så kan mycket lätt en jämkning i lönerna ske, utan att man behöver gå från verk till verk. Genom en enkel matematisk beräkning kan hela löneskalan lyftas upp eller eventuellt i händelse av en svår kristid sänkas, i fall man för övrigt anser sig kunna gå på den linjen. Man kan genom ett lätt och enkelt grepp reglera löneställningen för hela statsförvaltningen. Detta är naturligtvis en fördel, som under vissa förhållanden kan vara av stort värde. Dessa fördelar, som jag nu har påpekat, och den enhetlighet, som skapas genom detta lönesystems genomförande, ha också statsmakterna insett och beaktat, och det är givetvis på grund härav, som kommittén har fått sitt uppdrag att utarbeta det här föreliggande förslaget.</w:t>
        <w:br/>
        <w:br/>
        <w:t>Jag vill i det sammanhanget nämna ett ord i anledning av herr Bengtssons i Norup yttrande nyss angående den tveksamhet att pla-</w:t>
        <w:br/>
        <w:br/>
        <w:t>cera vissa tjänstemän som framkommer i det föreliggande förslaget. Det är nämligen så, att riksdagen begärt en utredning, huruvida överkvalificerad arbetskraft förekommer inom statsförvaltningen. Och det är klart, att, när man förutser en sådan utredning och man kan vara tveksam om var en viss tjänst skall placeras, så har icke kommittén velat bestämt fastslå detta. Vidare förutsätter ju förslagets genomförande inrättande av en lönenämnd, och denna lönenämnd får sannolikt i uppdrag att placera de olika grupperna på lämpliga platser 1 löneskalan.</w:t>
        <w:br/>
        <w:br/>
        <w:t>Jag vill dessutom påpeka, att förslag är utarbetat om en lönereglering efter i huvudsak samma grunder för den militära personalen, för fångvårdspersonalen och för tullverket. För domänverket är det ju antaget provisoriskt. Och beträffande riksbanken och riksgäldskontoret pågår utredning för närvarande. Genom att riksdagen avslår detta förslag, stjälpes hela detta system, som man nu påbörjat och tänkt få genomfört, på en obestämd framtid, utan att man vet, vad som skall sättas i stället. Herr Bengtsson i Norup och medreservanter ha icke kunnat påpeka några nya riktlinjer. och herr Bengtsson sade i slutet av sitt anförande, att hans yrkande endast innebär uppskov för längre eller kortare tid.</w:t>
        <w:br/>
        <w:br/>
        <w:t>Vidare är det en sak, som detta lönesystem medför och som bör genomföras, innan undersökningen angående den överkvalificerade arbetskraften lämpligen kan ske. Det är nämligen så, att efter detta förslags genomförande äro de tjänstemän, som förslaget omfattar, skyldiga att, om tjänsten upphör eller förändras, låta sig förflyttas vart som helst inom den civila statsförvaltningen med bibehållande av förutvarande löneförmåner.</w:t>
        <w:br/>
        <w:br/>
        <w:t>Nu ha reservanterna påpekat, att detta förslag bör icke genomföras, därför att det kommer i alla fall att medföra avsevärda kostnader för statsverket. Jag vill då med några ord redogöra för vad kostnaden egentligen innebär för att med några stickprov visa, huru det ställer sig för olika tjänstemannagrupper. Det har här förut nämnts, att kostnaden för själva den lönereglering, som här förehgger, går på 2,600,000 kronor. Men det nämndes icke, att då det gäller dyrtidstilläggsberäkningen, så skall dyrtidstillägget utgå på endast 85 2 av lönen och grundtalet minskas med sexton enheter för att få fram en lönereglering, som är jämförlig med kommunikationsverkens. Det står naturligtvis riksdagen öppet att ändra dessa siffror, precis som den vill, när dyrtidstillägget skall behandlas.</w:t>
        <w:br/>
        <w:br/>
        <w:t xml:space="preserve">Beträffande lönebeloppen ställer det sig så, att t. ex. bland </w:t>
      </w:r>
      <w:r>
        <w:rPr>
          <w:b/>
        </w:rPr>
        <w:t>kvinnliga¹</w:t>
      </w:r>
      <w:r>
        <w:rPr>
          <w:b w:val="0"/>
        </w:rPr>
        <w:t xml:space="preserve"> skrivbiträden är inrättad en lönegrad under kommunikationsverkens lägsta lönegrad. Det är avsett, att denna lönegrad skulle rekryteras av </w:t>
      </w:r>
      <w:r>
        <w:rPr>
          <w:b/>
        </w:rPr>
        <w:t>kvinnliga¹</w:t>
      </w:r>
      <w:r>
        <w:rPr>
          <w:b w:val="0"/>
        </w:rPr>
        <w:t xml:space="preserve"> biträden, som endast ha folkskolebildning men i övrigt äro så kvalificerade, att de kunna fullgöra den tjänst, som kräves. Med dyrtidstillägg är deras begynnelselön nu 3,821 kronor och slutlön 4,967 kronor. De skulle få enligt det nya förslaget 3,748 i begynnelselön och 4,359 i slutlön. Enligt denna nya lönereglering få de sålunda en väsentlig minskning mot förut. Detta skall därför naturligtvis icke tillämpas på nuvarande</w:t>
        <w:br/>
        <w:br/>
        <w:t xml:space="preserve">innehavare, men alltefter som rekryteringen fortgår avser man att få nya biträden i denna lönegrad. De </w:t>
      </w:r>
      <w:r>
        <w:rPr>
          <w:b/>
        </w:rPr>
        <w:t>kvinnliga¹</w:t>
      </w:r>
      <w:r>
        <w:rPr>
          <w:b w:val="0"/>
        </w:rPr>
        <w:t xml:space="preserve"> kontorsbiträdena, som nu ha i begynnelselön 3,821 kronor och i slutlön 4,967 kronor, få nu en begynnelselön av 4,359 kronor och en slutlön av 5,058 kronor, dyrtidstillägg inberäknade.</w:t>
        <w:br/>
        <w:br/>
        <w:t>Om vi sedan taga t. ex. den nuvarande första normalgraden, d. v. s. notarier, aktuarier m. fl., så hade de förut en begynnelselön utom dyrtidstillägg av 4,900 kronor och en slutlön av 6,400 kronor eller med dyrtidstillägg 10,124 kronor resp. 12,989 kronor. De få nu en begynnelselön av 6,420 kronor och en slutlön av 7,668 kronor, eller dyrtidstilläggen inberäknade 11,588 resp. 13,706. De få sålunda en förbättring av 1,464 kronor resp. 717 kronor. Det talas här om, att det är en väsentlig ökning i löner. Men om herrarna vilja vara vänliga och dela den nu utgående lönen med 6, d. v. s. timmar, tjänstgöringstid och dag, och jämföra det tal, man då får, med den höjning, som inträder, så skall det visa sig, att i ett stort antal fall få de knappast betalt för den ökade arbetstiden rent matematiskt sett.</w:t>
        <w:br/>
        <w:br/>
        <w:t>Nu vill jag i detta sammanhang säga, att det finns säkerligen en stor del statstjänare, för vilka denna utökning av tjänstgöringstiden med en timme icke har det minsta att betyda, därför att de redan förut tjänstgöra i både sju och åtta timmar, om tjänsten sådant kräver. Och jag vet de tjänstemän, som icke ens ha tillfälle att taga semester, därför att de anse sin tjänst vara så viktig. Men det finns givetvis å andra sidan en mängd statstjänare, som arbeta kortare tid än sju timmar, och då är det givet, att om man kräver, att de skola sätta in hela sin kraft på tjänsten, så måste man se till, att denna blir på ekonomiskt sätt skäligen tillgodosedd.</w:t>
        <w:br/>
        <w:br/>
        <w:t>Andragradstjänstemännen ha nu en begynnelselön av 6,800 och en slutlön av 7,800 kronor. Med dyrtidstillägg blir det resp. 13,753 och 15,663 kronor. De få nu en begynnelselön av 7,668 kronor och en slutlön av 9,060 kronor, vilket med dyrtidstillägg efter ett grundtal av 166 blir resp. 13,706 och 16,068 kronor. De skulle således få en minskning med 47 kronor i begynnelselön och en ökning med 405 kronor i slutlön. Det är givet, att detta blir en sämre ställning för dessa befattningshavare än för en del andra. De få icke någon ersättning för den sjunde timmen. Men jag vill då i detta sammanhang gent emot herr Bengtsson i Norup säga, att då det gäller att skapa ett nytt lönesystem med tjuguen olika lönegrader, så är det självklart, att man måste tillämpa detta system fullt rationellt, när det gäller att första gången besluta om detsamma. Man kan icke hålla alla andragradstjänstemän i samma lönegrad, därför att deras arbete kräver icke samma kvalifikationer. Jag skall icke här nämna några exempel. Men de, som ha den uppfattningen, att 15:de lönegraden skulle vara en för låg placering för andragradstjänstemännen, böra tänka sig in i deras arbete vid våra största sociala verk, så skola de finna, att de bli tillräckligt högt placerade, om de hänföras till 15:de lönegraden. Å andra sidan är det givet, att vissa andragradstjänstemän i statsdepartementen t. ex. möjligen böra upp i 17:de</w:t>
        <w:br/>
        <w:br/>
        <w:t>lönegraden, men det är ju en sak, som man framdeles får pröva och fatta definitiv ståndpunkt till.</w:t>
        <w:br/>
        <w:br/>
        <w:t>Jag nämnde nyss, att ifall man anser, att tjänstemännens ställning blir för väl tillgodosedd med detta förslag och i fall man anser att kommunikationsverkens tjänstemän äro för väl tillgodosedda, så kan man givetvis reglera detta vid dyrtidstilläggens bestämmande. Dyrtidstilläggen utgå för alla tjänstemän, som falla under huvudtitlarna i riksstaten, förutom kommunikationsverken, i runt tal till ett belopp av omkring 161,900,000 kronor. För de affärsdrivande verken med domänstyrelsen och domänstaten uppgå de till ungefär 133,800,000 kronor. Det är givet, att den minsta ruckning på grunderna för dyrtidstilläggens beräkning på sådana enorma summor verkar ofantligt mycket mer än denna lönereglering innebär. Och jag kan icke underlåta att uttala den förhoppningen, att det förslag, som är ställt i utsikt av regeringen beträffande ändrade grunder för dyrtidstilläggsberäkningen, skall komma till verklighet, och att förslag kommer att föreläggas riksdagen i det avseendet.</w:t>
        <w:br/>
        <w:br/>
        <w:t>Jag skall icke här uppehålla tiden längre. Jag tror, att alla skäl tala för det föreliggande förslagets genomförande. Och jag tror icke den omständigheten, att det beslut som vi nu stå i begrepp att fatta medför en mindre merutgift för statsverket, får motivera ett avslag på ett förslag, som innebär en ovillkorlig rättvisa mot vår lojala: och i stort sett utmärkta tjänstemannakår. Jag vill med detta, herr talman, yrka bifall till utskottets förslag.</w:t>
      </w:r>
    </w:p>
    <w:p>
      <w:pPr>
        <w:pStyle w:val="Heading2"/>
      </w:pPr>
      <w:r>
        <w:t>2. Fredrik Ernst August Block (Lantmanna- och borgarepartiet inom andrakammaren, man)</w:t>
      </w:r>
    </w:p>
    <w:p>
      <w:r>
        <w:rPr>
          <w:b w:val="0"/>
        </w:rPr>
        <w:t>Herr talman, mina herrar! Det är inte alls uppmuntrande för en statens tjänsteman, som har tusentals andra löntagares uppdrag att bevaka deras rättmätiga intressen, att taga säte och stämma i denna riksdagens andra kammare.</w:t>
        <w:br/>
        <w:br/>
        <w:t>Redan första dagen gjordes en obefogad attack mot statstjänarna av vår ärevördige ålderspresident, och vid remissdebatten angrep herr Olsson i Fiskeby oss statens löntagare på ett synnerligen orättvist sätt. Bl. a. ifrågasatte han, att vi, då det nu gäller att spara, ville, som han uttryckte sig, »draga oss ur spelet». Ja, jag kommer väl att i annat sammanhang få tillfälle att närmare analysera dessa båda herrars anföranden.</w:t>
        <w:br/>
        <w:br/>
        <w:t>Jag ville ej tro, att dessa två anföranden skulle förmå skapa någon stämning inom riksdagen mot statens löntagare. Men när jag läser igenom statsutskottets nu föreliggande utlåtande, så ser jag, att det lyckats dessa båda herrar åtminstone till en viss del. Den nu föreslagna löneregleringen avser ju ej så mycket att åstadkomma förbättrade avlöningsförmåner utan snarare att få ett enklare och enhetligare avlöningssystem. Och Kungl. Maj:ts föreliggande förslag har till allmän utgångspunkt tagit det nya, av riksdagen godkända lönesystemet för de s. k. kommunikationsverken. Till det, som herr Bengtsson i Norup nyss sade, skulle vara mycket att anmärka, men jag får vara herr Nilsson i Landeryd tacksam, för att han lämnat upplysningar åt herr Bengtsson i Norup och visat, att</w:t>
        <w:br/>
        <w:br/>
        <w:t>det mesta han sagt var byggt på tämligen lös grund. Herr Bengtsson i Norup säger, att därför att vi vid genomförandet av löneregleringen för kommunikationsverken gjorde ett fel, så skola vi nu icke bygga vidare därpå. Jag vet icke, varpå han grundar detta påstående. Jag tror, att de, som hade utredningen om hand, och även riksdagens majoritet nog gjorde rätt, när de togo detta lönesystem. Om en och annan då var av annan mening och fortfarande envist vill hålla fast vid den, så anser jag det icke vara någon grund för att säga, att vi icke böra gå vidare på denna väg.</w:t>
        <w:br/>
        <w:br/>
        <w:t>Att utarbeta förslaget uppdrogs åt vår gamla löneregleringskommitté, en institution, som var med år 1902 re'n »och var re'n gammal då» — åtminstone till sin mest betydande del. " .</w:t>
        <w:br/>
        <w:br/>
        <w:t xml:space="preserve">Huru har nu löneregleringskommittén tillämpat kommunikationsverkens lönesystem på andra den civila förvaltningens befattningshavare? Jo, sin vana trogen har den även vid denna lönereglering givit litet med den ena handen och tagit lika mycket om icke mera med den andra, varigenom den kommit till sådana bestämmelser, att nu, som så ofta förr, löneregleringen snarare komme att medföra en löneförsämring än en löneförbättring. Så t. ex. skulle, såsom jag framhållit i motiveringen till en av mina motioner, vissa </w:t>
      </w:r>
      <w:r>
        <w:rPr>
          <w:b/>
        </w:rPr>
        <w:t>kvinnliga¹</w:t>
      </w:r>
      <w:r>
        <w:rPr>
          <w:b w:val="0"/>
        </w:rPr>
        <w:t xml:space="preserve"> befattningshavare enligt förslaget få en höjning med ej fullt 5 kr. i månaden i sin kontanta avlöning, mot det att de skola arbeta en timme längre dagligen. För en del andra löntagare ställer det sig ungefär på samma sätt. Vill någon bestrida riktigheten i mitt påstående, att i dessa fall medför löneregleringen en försämring? TI en motion har jag hemställt om undanröjande av detta missförhållande, men motionen har efter utskottets hemställan om avslag säkerligen inga utsikter att av kammaren bifallas, då den kräver en nog så vidlyftig omarbetning av förslaget.</w:t>
        <w:br/>
        <w:br/>
        <w:t>Det säges av andra och även av herr Nilsson i Landeryd att förslagets genomförande kanske icke skulle medföra så stora utgifter för staten. Jag skulle snarare vilja säga, att staten på ett synnerligen billigt sätt får köpa denna timme. Jag tror snarare, att det är statstjänarna, som gjort en förlust, och att deras ställning även i många andra avseenden bliver försämrad. Om lönereglerinzskommitténs förslag skulle vinna riksdagens bifall, har löneregleringskommittén och framför allt dess ärevördige ordförande anledning att gnugga händerna i glädje över att ännu en gång ha lyckats på tjänstemännens bekostnad skaffa staten en fördel. TLöneregleringskommittén har även prutat och tummat på de förmåner, som gälla för kommunikationsverken. Kan någon förstå, varför t. ex. kommunikationsverkens löntagare skola ha fri sjukvård, men ej de övriga centrala verkens och departementens? Jag kan icke finna något skäl därför. Och någon annan förmån i stället för denna föreslås ej. I särskild motion har jag i likhet med tre reservanter i löneregleringskommittén hemställt, att riksdagen måtte besluta, att de för kommunikationsverken gällande bestämmelserna angående fri sjukvård skola tillämpas även på här nu ifrågavarande löntagare och, då jag anser att en allt för stor orättvisa begås, om så ej sker, kommer</w:t>
        <w:br/>
        <w:br/>
        <w:t>Jag att yrka bifall till min motion, fastän den avstyrkts av utskottet.</w:t>
        <w:br/>
        <w:br/>
        <w:t>Något skäl mot det berättigade i denna min hemställan har ej anförts och kan väl rimligen ej anföras. Finansministern har visserligen försökt sig på denna omöjliga uppgift, men hans argumentering har blivit lika omöjlig. Han säger: »om det sålunda kan anses naturligt, att exempelvis en banvakt får en sådan förmån, måste man dock ställa sig i hög -erad tveksam mot lämpligheten av att giva densamma till en byråchef, en landssekreterare o. s. Vv.» Om jag ville använda lika dåliga skäl, kunde jag ju med samma fog säga så här: Då det anses befogat, att t. ex. byråcheferna i telegrafstyrelsen böra hava fri sjukvård, är det väl rättvist att vaktmästarna och skrivbiträdena i t. ex. socialstyrelsen även få det. Men Jag vill göra en riktig jämförelse och i stället säga, att när vaktmästarna och skrivbiträdena i telegrafstyrelsen hava fri sjukvård, finnes ej något skäl att ej tillerkänna denna förmån åt vaktmästarna och skrivbiträdena i socialstyrelsen. Det är så många andra förmåner, som man icke omnämnt vid överförandet av detta lönesystem på statstjänarna i allmänhet. Det finns t. ex. de värdefulla fribil- Jetterna för järnvägspersonalen. Dem räkna vi icke med. Och wi yrka icke på deras borttagande. Kommunikationsverken ha också andra stora förmåner. Staten tillhandahåller dem i stor ubtsträckning goda bostäder till förmånligt pris. Det anser jag är riktigt. Men vi kunna icke göra anspråk på samma förmåner.</w:t>
        <w:br/>
        <w:br/>
        <w:t>Om Kungl. Maj:t nu har tagit löneregleringskommitténs förslag, så har den dock gjort en synnerligen befogad ändring, nämligen att sekreteraregruppens tjänstemän skulle i stort sett flyttas upp en grad på löneskalan. Den, som känner till, vad man i utbildning, arbete och ansvar fordrar av en sekreterare i den centrala förvaltningen, borde ej tveka att följa regeringens förslag, och jag kommer att yrka bifall härtill.</w:t>
        <w:br/>
        <w:br/>
        <w:t>Nå, huru behandlar nu statsutskottet Kungl. Maj:ts verkligen blygsamma och alltför sparsamma förslag? Jo, nu visar det sig, såsom jag förut nämnt, att det från jordbrukarhåll riktade angreppet mot oss löntagare haft effekt. Utskottsmajoriteten har ej ens kunnat gå med på Kungl. Maj:ts förslag utan har prutat av därpå, och då bör det ej förvåna någon, ej ens mig, att våra motioner mot det vi ansett orättvist i Kungl. Maj:ts förslag slopats. Ej ens den fria sjukvården, som kommunikationsverkens personal har, vill utskottet ge personalen i andra verk. Varför, säger utskottet vislizen icke.</w:t>
        <w:br/>
        <w:br/>
        <w:t>Så långt har utskottsmajoriteten velat gå med, men icke mindre än sju reservanter ha yrkat blankt avslag på Kungl. Mai:ts förslag, och det är tydligtvis ett uttryck för bondesynpunkten i frågan. Vi komma nu tillbaka till herrar Åkerlund och Olsson i Fiskeby. Vi statstjänare äro sedan länge vana vid en utomordentligt ringa förståelse från våra arbetsgivare för våra lönekrav. Man brukar och missbrukar här i riksdagen så ofta ordet »bristningsgräns». Jag undrar, om icke också vi statstjänare få lov att använda detta uttryck. Jag fick i går en skrivelse från styrelsen för statens vakt-</w:t>
        <w:br/>
        <w:br/>
        <w:t>mästareförening, där de med anledning av herr Kvarnzelius'” m. fl. reservation riktade en uppmaning till mig och förresten övriga riksdagsmän också, att de vid frågans avgörande ville beakta deras synpunkter och taga benägen hänsyn till deras betryckta ställning, och 1 sin förtvivlan nöja de sig med vad som helst, löneregleringskommitténs förslag, Kungl. Maj:ts eller utskottets förslag. Det är också min bestämda mening, att frågan bör avgöras nu, men jag anser. att den bör avgöras i huvudsaklig överensstämmelse med regeringsförslaget.</w:t>
        <w:br/>
        <w:br/>
        <w:t>Detta gäller särskilt vaktmästarna, skrivbiträdena och en del andra. Beträffande löntagare i mellangraderna och i de högre graderna ber jag få anföra följande. Ha herrar Åkerlund och Olsson i Fiskeby, innan Ni angrepo oss, gjort ens en flyktig undersökning. huru ämbetsmännen ha haft det under de senare årtiondena och nu särskilt under de senaste åren, eller huru de nu ha det i ekonomiskt hänseende? Om herrarna gjort det, skulle Ni ha erfarit, att det är en mycket dålig affär att efter långa dyrbara studier bli statstjänsteman. Ha herrarna tagit reda på, vad staten, d. v. s. även riksdagen och således herrarna själva, uppställt för kompetensfordringar på dessd sina löntagare? Det förhåller sig med få undantag så, att en ämbetsman vid sin död ej lämnar efter sig någon förmögenhet men ofta nog skulder. MStudiekostnaderna, så att säga rörelsekapitalet, är förlorat. Det måtte väl vara en dålig affär, han givit sig in på. Men huru är det med jordbrukaren? Han ärver oftast sin gård. Det är hans rörelsekapital. Men det hör väl till sällsyntheterna och anses väl som en ren olycka, om ej jordbrukaren vid sin död kan lämna gården i arv åt sina efterlevande.</w:t>
        <w:br/>
        <w:br/>
        <w:t>Ni jordbrukare här i kammaren och jag komma kanske att mötas flera gånger under denna olyckliga riksdag. Herr Olsson i Fiskeby sade dessutom så vackert, att »varje partisplit och partikäbbel bör lämnas åt sidan och lösen för alla vara: Sveriges väl». Ja, det är rätt, men vi böra också akta oss för att uppväcka split och käbbel mellan olika yrken och klasser av vårt folk, det borde herr Olsson i Fiskeby tänkt på, innan han angrep statstjänarna och angrep dem utan fog.</w:t>
        <w:br/>
        <w:br/>
        <w:t>Jordbrukarna säga nu, att de behöva statens hjälp för sin näring. Jag tror dem och jag är beredd att följa herr Olssons ännu vackrare maning, att vi »skuldra vid skuldra skola hjälpas åt», ty man bör försöka se ut över gränserna för de egna intressenas trånea område, och jag anser det vara ett viktiot riksintresse, att jordbrukaren kan under sund och trygg ekonomi driva sitt yrke. Men ett annat viktigt riksintresse är, att även löntagarna få under en sund och trygg ekonomi fullgöra sin gärning. Det vore väl, om jordbrukarna hade någon allvarlig mening bakom de av herr Olsson i Fiskeby uttalade vackra orden, även när det gäller något annat än jordbruket.</w:t>
        <w:br/>
        <w:br/>
        <w:t>Herr talman! Jag ber att få yrka bifall till regeringens förslag, med den ändring i lönereglementet att statstjänarna även få fri sjukvård, d. v. s. att 25 $ i detta reglemente får samma lydelse som 26 8 i kommunikationsverkens avlöningsreglemente.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