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1509</w:t>
      </w:r>
    </w:p>
    <w:p>
      <w:r>
        <w:rPr>
          <w:b/>
        </w:rPr>
        <w:t xml:space="preserve">Datum: </w:t>
      </w:r>
      <w:r>
        <w:t>1921-04-20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Walter Kant (Lantmanna- och borgarepartiet inom andrakammaren, man)</w:t>
      </w:r>
    </w:p>
    <w:p>
      <w:r>
        <w:rPr>
          <w:b w:val="0"/>
        </w:rPr>
        <w:t>Herr talman! Jag hade för min del tänkt, att, när första kammaren på yrkande av herr Alexanderson beslutat återremittera denna punkt till statsutskottet, det icke skulle bli någon längre debatt härom i denna kammare i afton. Jag hade trott, att Jag skulle slippa yttra mig i saken, men då herr Waldén för sin del förklarat, att han inte ansett några skäl för återremiss föreligga, tvingas jag att säga några ord. Jag skall emellertid endast tillåta mig att lämna kammaren några upplysningar om sakförhållandena i fråga, då jag står den anstalt, som det här rör sig om, mycket nära.</w:t>
        <w:br/>
        <w:br/>
        <w:t>Då fackskolan i Uppsala år 1913 var i starkt behov av nybyggnad, ingick den till Kungl. Maj:t med framställning om statsbidrag för sådan nybyggnads uppförande. Uppsala stadsfullmäktige hade förut beviljat 20,000 kronor; kostnadssumman gick på 118,000 kronor, och det erfordrades alltså ett belopp av 98,000 kronor. Skolstyrelsen anhöll då att få detta belopp av staten. Riksdagen ville emellertid inte gå med på att bevilja ett direkt bidrag till nybyggnad för en enskild läroanstalt, men av ett yttrande, som förekom i skolöverstyrelsernas gemensamma utlåtande, fick skolan mod att förnya sin ansökan i annan form året därpå. Man anhöll då att få ett anslag av 5,000 kronor om året, under fem års tid, till amortering och förräntning av det nybyggnadslån, som eventuellt skulle komma att upptagas. Denna framställning tillstyrktes av skolöverstyrelserna och framlades av Kungl. Maj:t för riksdagen. Riksdagen beslöt också att för åren 1916 till och med 1920 bevilja detta amorteringsoch ränteanslag. I den kungl. propositionen och i överstyrelsernas utlåtanden uppgavs det, att detta amorteringsanslag skulle lämnas i stället för det bidrag till byggnadens uppförande, som föregående år varit på tal, och såväl av detta yttrande som av samtal med ordföranden i andra avdelningen av statsutskottet och med andra medlemmar i denna avdelning fick jag den bestämda uppfattningen, att skolstyrelsen kunde lita på att detta anslag skulle av riksdagen förnyas. Att man beviljade anslag bara för en femårsperiod berodde därpå, att staten helt naturligt inte ville avstå från rätten till kontroll över läroverket.</w:t>
        <w:br/>
        <w:br/>
        <w:t>När nu skolan fått detta anslag av 5,000 kronor av staten och av Uppsala stad — i stället för av densamma förut beviljade 20,000</w:t>
        <w:br/>
        <w:br/>
        <w:t>kronor — ett anslag å 1,000 kronor om året. och man sålunda hade ett belopp till sitt förfogande, som motsvarade vad som erfordrades för förräntning och amortering av det erforderliga byggnadslånet, ansåg sig skolstyrelsen kunna våga sig på att uppföra denna nybyggnad, och man upptog ett lån i Uppsala sparbank för detta ändamål. Det var som sagt med dessa 5,000 kronor, som man erhöll av staten. och dessa 1,000 kronor, som man erhöll av Uppsala stad, som detta lån skulle förräntas och amorteras, och det var på detta, som skolstyrelsen grundade hela sin byggnadsoch amorteringsplan. Förra året förlorade emellertid skolan detta anslag å 5,000 kronor, detta, kan Jag säga, på grund av ett rent förbiseende. När statsverkspropositionen skulle göras upp år 1920, var det ännu inte klart utrett, hur stort anslag denna anstalt över huvud skulle behöva. Man hade nämligen samtidigt begärt en förhöjning av anslagen till studieändamål, en anslagshöjning, som var av det allra största behov påkallat. När nu skolöverstyrelsen inkom med sitt utlåtande, visade det sig emellertid. att detta 5,000-kronorsanslag var bortglömt, men skolöverstyrelsen tillstyrkte i allt fall, att Kungl. Maj:t måtte äska detta anslag av riksdagen. Vederbörande statsråd ansåg dock, att när inga medel avsatts för detta ändamål, man inte kunde begära anslaget av riksdagen, utan hemställde endast om höjning av anslagen till studieändamål. Nu har regeringen prövat den ansökan, som skolstyrelsen ånyo framlagt, och kommit till det resultat, att denna är fullt berättigad och att staten måste hålla den utfästelse, som låg innesluten i riksdagens föregående beslut i ämnet. Statsutskottet avstyrker emellertid detta anslag. Vilka grunder ha då föranlett statsutskottet att frångå sin förutvarande ställning till denna fråga?</w:t>
        <w:br/>
        <w:br/>
        <w:t>Det har sagts mig, och jag :har fått det bekräftat genom ett offentligt uttalande i första kammaren i dag på förmiddagen, att vid behandling av detta ärende i plenum i statsutskottet det lämnades en uppgift, att dessa 5,000 kronor, som det nu är fråga om, skulle ingå i det anslag av 95,000 kronor, som beviljades skolan förra året, och för det påståendet kan det ju erhållas ett visst stöd i några rader i propositionen förra året. Jag skall inte trötta kammaren med att uppläsa denna passus. Men det framgår med alla önskvärd tydlighet av propositionen, att det var så långt ifrån, att dessa 5,000 kronor ingingo i de 95,000 kronorna, att raka motsatsen är förhållandet. Det är detta, mina herrar, som gör, att jag vågar instämma i herr Normans yrkande om återremiss; jag tror — och det är ganska visst — att det hos många av statsutskottets ledamöter förelåg en missuppfattning vid behandlingen av denna punkt i utskottet.</w:t>
        <w:br/>
        <w:br/>
        <w:t xml:space="preserve">Ja, tiden är ju långt framskriden, och jag skall icke trötta kammaren med att längre uppehålla mig vid saken. Jag vill dock som en sammanfattning av det hela säga, att skolan visserligen fått ett höjt anslag, men att med detta anslag äro förbundna vissa förpliktelser: man skulle bl. a. höja minimilönerna för </w:t>
      </w:r>
      <w:r>
        <w:rPr>
          <w:b/>
        </w:rPr>
        <w:t>lärarinnorna³</w:t>
      </w:r>
      <w:r>
        <w:rPr>
          <w:b w:val="0"/>
        </w:rPr>
        <w:t xml:space="preserve"> från 1,400 till 2,800 kronor i första och från 1,900 till 4,000 kronor i fjärde lönegraden. Det förhöjda anslag, som vi fingo förra året, belöpte sig 1 runt tal till 42,000 kronor; detta belopp räcker emellertid inte ens</w:t>
        <w:br/>
        <w:br/>
        <w:t>till fullgörande av de förpliktelser, som statsmyndigheterna förra året ålade skolan. Det är väl då orimligt att säga, att man skall taga de 5,000 kronor, det här är fråga om, av 95,000-kronorsanslaget. Och så en annan sak. Det har frågats, varför man icke höjer avgifterna vid de olika kurserna och på detta sätt bereder sig ökade inkomster. Men även på detta område är man bunden. I fråga om den enda kurs, där något sådant egentligen skulle kunna komma i fråga, nämligen den s. k. husmoderskursen, är man av bestämmelser, som av Kungl. Maj:t och riksdagen antagits, förhindrad att förhöja avgifterna. Å ena sidan är man förpliktad att betala en viss summa, som vida överskrider statsanslaget, å andra sidan är man förhindrad att öka inkomsterna medelst ett höjande av avgifterna. Var skall man då taga dessa pengar, som erfordras för att betala ränta och amortering av det byggnadslån, det gäller? Jag bara frågar, hur herrarna själva skulle reda sig i en sådan situation. När man därtill kan foga, att riksdagen en gång utfäst sig att lämna anstalten dessa pengar, ber jag, herr talman, att få uttala den förhoppningen, att kammaren skall följa herr Norman i det yrkande han framställt om återremiss till statsutskottet av förevarande punkt.</w:t>
      </w:r>
    </w:p>
    <w:p>
      <w:pPr>
        <w:pStyle w:val="Heading2"/>
      </w:pPr>
      <w:r>
        <w:t>2. Emil Bengtsson (–, man)</w:t>
      </w:r>
    </w:p>
    <w:p>
      <w:r>
        <w:rPr>
          <w:b w:val="0"/>
        </w:rPr>
        <w:t>Herr talman! Det skall icke lyckas herr Kant att få fram vare sig att en missuppfattning å statsutskottets sida föreligger eller att Kungl. Maj:t på grund av ett förbiseende inte upptagit detta ärende. Det skall inte lyckas att driva det därhän, utan här står det hela öppet och klart.</w:t>
        <w:br/>
        <w:br/>
        <w:t>Skolstyrelsen ingick 1920 med begäran om ett 25,000-kronorsanslag, fördelat på fem år, men Kungl. Maj:t lade inte fram denna begäran för riksdagen. Då ärendet 1919 var uppe här i riksdagen, ställde det sig mycket bekymmersamt för II avdelningen i statsutskottet att komma till klarhet i saken, då denna skola omfattade inte färre kurser än som motsvaras av antalet bokstäver från A till Q. Då det finns så många kurser eller avdelningar i en skola, är det, som man lätt förstår, knappast möjligt för ett utskott att kontrollera, om anslagskraven äro berättigade eller inte. Vi begärde därför en utredning i saken, och detta gick riksdagen med på. Denna utredning verkställdes av skolöverstyrelsen. När så detta anslagskrav kom fram igen förra året, funno vi till vår förvåning, att det sprungit upp till ungefär dubbla summan gentemot vad skolan förut fått. Det belöpte sig nämligen på 95,000 kronor -+— 30,000 kronor på tilläggsstat + 5,000 kronor ytterligare, d. v. s. ett belopp av inalles 130,000 kronor. Detta anslag borde väl ha ansetts tillräckligt att fylla alla de behov, som rätteligen kunde komma i fråga för Uppsala fackskola. År 1915, då en Uppsalaprofessor satt på ecklesiastikministerposten, begärdes det emellertid i en proposition ett anslag av 25,000 kronor, i form av 5,000 kronor årligen under perioden 1916—1920. Jag skall villigt medgiva, att det var en blunder riksdagen begick, då den gick med på detta anslag. Jag vågar säga, att så vitt jag känner, det är enastående i hela vår budgethistoria, att en statsunderstödd skola på detta sätt fått hjälp till en nybyggnad.</w:t>
        <w:br/>
        <w:br/>
        <w:t>Jag kan erinra om att i alla de av våra städer, där elementarskolor finnas, få städerna hålla sina skolor själva. Folkhögskolor, lantmannaskolor och lanthushållsskolor få icke en krona från staten, utan dem få orterna och landstingen bekosta. Och vid de tekniska sko- Jorna och handelsgymnasierna, där få komunerna hålla goda och tillräckliga lokaler.</w:t>
        <w:br/>
        <w:br/>
        <w:t xml:space="preserve">Nu kanske det svaras — och jag kan redan nu bemöta en sådan invändning —: Här är det fråga om någonting annat. Här utbildas </w:t>
      </w:r>
      <w:r>
        <w:rPr>
          <w:b/>
        </w:rPr>
        <w:t>lärarinnor³</w:t>
      </w:r>
      <w:r>
        <w:rPr>
          <w:b w:val="0"/>
        </w:rPr>
        <w:t xml:space="preserve">, som skola gå ut över hela landet. Men då kan jag jämföra detta läroverk med de småskollärarinneseminarier, vilkas verksamhet avser hela landet och där de enskilda få hålla lokaler utan att staten hjälper till. Där utbildas också </w:t>
      </w:r>
      <w:r>
        <w:rPr>
          <w:b/>
        </w:rPr>
        <w:t>lärarinnor³</w:t>
      </w:r>
      <w:r>
        <w:rPr>
          <w:b w:val="0"/>
        </w:rPr>
        <w:t>, som gå ut över hela landet, men jag vill påpeka att de enskilda seminarierna ända till år 1919, om jag minns rätt, saknat statsunderstöd, fastän de tillgodosett en tredjedel av landets lärarinnebehov. Både lokalerna och verksamheten bekostades av enskilda. Staten har fått vidkännas en ganska betydande ökning i kostnaden genom övertagandet av Hagaströms småskollärarinneseminarium, som ända till för få år sedan var enskilt. Det blir alltid följden, när staten skall övertaga det hela.</w:t>
        <w:br/>
        <w:br/>
        <w:t>Vad blir då följden, om riksdagen går in på att bevilja det nu föreslagna anslaget? Det är sagt här, att då riksdagen en gång gått in på detta, har den en förpliktelse att fortsätta. Det är ett mycket egendomligt resonemang. Då skulle man vara ytterst försiktig vid beviljande av anslag och tänka på, att om vi bevilja detta, bli vi aldrig fria därifrån. Riksdagen har beviljat ett anslag från år 1915 med 5,000 kronor om året i 5 år, icke mer, herr Kant! Visserligen är här nu endast yrkat återremiss, men den underliggande meningen är tvivelsutan, att utskottet därigenom skall få en liten vink om att gå till mötes. Jag kan icke förstå skälen för återremiss. Frågan ligger så klar som den kan ligga. Landstinget ger ingenting, Uppsala stad ger 1,000 kronor om året till denna byggnad, men så föreskriva stadsfullmäktige i Uppsala, att deras anslag skall utgå endast under förutsättning att staten ger 5,000 kronor. Det plägar ju händå, att Kungl. Maj:t föreslår och riksdagen godkänner vissa villkor, då de enskilda skolorna skola få anslag, men att en enskild skola kommer och vill föreskriva villkor för staten, det torde vara något enastående. Åtminstone har icke jag förut varit med om något sådant. När Uppsala stad icke ger skolan mer än 1,000 kronor till räntor och amorteringar å skulden för byggnaderna, och när man vet, att staden uppbär skatt för såväl fastigheten som lärarnas löner — lärarkrafterna uppgå till omkring 25 personer — då har man svårt att förstå att Uppsala stad kan slippa undan med ett så litet anslag, och jag förvånar mig över att ordföranden i styrelsen för fackskolan i Uppsala, herr Kant, icke ligger över statsfullmäktige i Uppsala för att få litet hjälp. Undersöken gärna andra trakter, så skola herrarna finna. att städer och landsting i allmänhet få vidkännas sådana bidrag.</w:t>
        <w:br/>
        <w:br/>
        <w:t>Om riksdagen nu fattar ett beslut i enlighet med den kungl. pro-</w:t>
        <w:br/>
        <w:br/>
        <w:t>positionen, blir följden, att vi ikläda oss skyldighet att fullfölja detsamma under alla de 20 åren med 5,000 kronor om året. Nu har det utgått under fem år; det sjätte året beviljades intet anslag, men om vi nu på nytt ge ett sådant, komma vi icke ifrån det, förr än amorteringen är slut. Det rör sig sålunda om ungefärligen 75,000 kronor. Ha vi nu en gång kommit loss, undrar jag, om det icke åligger Uppsala stad att draga försorg om skolans byggnader, liksom andra städer få göra.</w:t>
        <w:br/>
        <w:br/>
        <w:t>Med dessa ord, herr talman, ber jag att få yrka bifall till utskottets hemställan.</w:t>
      </w:r>
    </w:p>
    <w:p>
      <w:pPr>
        <w:pStyle w:val="Heading2"/>
      </w:pPr>
      <w:r>
        <w:t>3. Walter Kant (Lantmanna- och borgarepartiet inom andrakammaren, man)</w:t>
      </w:r>
    </w:p>
    <w:p>
      <w:r>
        <w:rPr>
          <w:b w:val="0"/>
        </w:rPr>
        <w:t>Herr talman! Jag begärde ordet, när jag hörde herr Bengtsson i Norup lämna en fullkomligt felaktig uppgift om det anslag, som beviljats av riksdagen för år 1921. Dels är det — sade han — 95,000, dels 5,000, och dels 30,000 kronor eller således sammanlagt 130,000 kronor. Nej, det är icke sant. För 1921 äro beviljade 95,000 kronor, som jag nyss i mitt förra anförande omnämnde.</w:t>
        <w:br/>
        <w:br/>
        <w:t xml:space="preserve">Vidare säger herr Bengtsson i Norup, att Uppsala stad och landsting skola hålla byggnader för dessa lokaler, lika väl som landstinget håller lokaler för seminarier och som städerna äro skyldiga att hålla lokaler för skolor i städerna. Men herr Bengtsson kan icke vara okunnig om att detta är en anstalt av helt annan art. De läroanstalter, herr Bengtsson talar om, erhålla sina elever från det område, dit läroverket är förlagt; den anstalt, det här är fråga om, är en riksanstalt, som erhåller sina elever från hela landet. Det är ett högre lärarinneseminarium, det är fråga om. Vi utbildade 1919 icke mindre än nittiosju </w:t>
      </w:r>
      <w:r>
        <w:rPr>
          <w:b/>
        </w:rPr>
        <w:t>lärarinnor³</w:t>
      </w:r>
      <w:r>
        <w:rPr>
          <w:b w:val="0"/>
        </w:rPr>
        <w:t xml:space="preserve">, och för övrigt fingo det året ej mindre än sexhundrafyrtioåtta unga </w:t>
      </w:r>
      <w:r>
        <w:rPr>
          <w:b/>
        </w:rPr>
        <w:t>kvinnor¹</w:t>
      </w:r>
      <w:r>
        <w:rPr>
          <w:b w:val="0"/>
        </w:rPr>
        <w:t xml:space="preserve"> och </w:t>
      </w:r>
      <w:r>
        <w:rPr>
          <w:b/>
        </w:rPr>
        <w:t>flickor²</w:t>
      </w:r>
      <w:r>
        <w:rPr>
          <w:b w:val="0"/>
        </w:rPr>
        <w:t xml:space="preserve"> sin utbildning vid anstalten. Det är en högst betydande anstalt, som verkar för hela riket, icke endast för Uppsala stad; det förekommer kanske blott en gång vartannat år, att en ung </w:t>
      </w:r>
      <w:r>
        <w:rPr>
          <w:b/>
        </w:rPr>
        <w:t>flicka²</w:t>
      </w:r>
      <w:r>
        <w:rPr>
          <w:b w:val="0"/>
        </w:rPr>
        <w:t xml:space="preserve"> från Uppsala går ut från lärarinnekurserna vid denna anstalt. För övrigt är det elever från hela landet ända från översta Norrland ned till Skåne, Västkusten o. s. v. Är det då rimligt, att Uppsala stad och län skall hålla byggnader för denna anstalt? Då kunde man likaväl begära, att staden skulle bygga och underhålla Uppsala univesitets lokaler, ty det är i Uppsala den anstalt, med vilken man närmast kan jämföra detta seminarium.</w:t>
        <w:br/>
        <w:br/>
        <w:t>Jag skall be att få hänvisa herr Bengtsson till sidorna 44 och följande i kungl. propositionen nr 369 förra året. Statsrådet säger där, att denna anstalt är en riksanstalt och att det icke är lokala synpunkter som här göra sig gällande.</w:t>
        <w:br/>
        <w:br/>
        <w:t>Jag vill emellertid icke nu tvista med herr Bengtsson i Norup om dessa saker, utan jag hoppas, att vi längre fram få tillfälle att upptaga denna fråga vid en annan tid på dygnet. Men jag vill framställa en fråga: Uppläste icke en av statsutskottets ledamöter vid statsutskottets sammanträde in pleno följande passus ur den nyss åberopade kungl. propositionen: »I fråga om sättet för anslagets utgående innebära överstyrelsernas förslag två olikheter mot nu rådan-</w:t>
        <w:br/>
        <w:br/>
        <w:t>de förhållanden, nämligen dels att de hittills utgående smärre anslagen för olika ändamål skulle sammanslås och skolan således komma i åtnjutande av ett enda anslag — — —.» Därmed avsåg denne utskottsledamot att visa, att de 5,000 kronorna ingingo i anslaget på 95,000 kronor. Om vi vända tre blad i denna proposition kunna vi emellertid få läsa följande stycke: »I anledning av skolstyrelsens därom gjorda framställning hava överstyrelserna som nimnts tillstyrkt beviljandet av ett anslag såsom bidrag till amortering och förräntning av för fackskolans nybyggnad upptagna lån. Detta anslag, som skulle utgöra en fortsättning av det av riksdagen förut beviljade anslaget för samma ändamål, skulle utgå med 5,000 kronor årligen under åren 1921—1925. Jag har av den i ärendet förebragta utredningen funnit, att fackskolans nybyggnad starkt bidragit till att försvaga skolans ekonomiska ställning, och det är klart, att ett särskilt understöd för berörda ändamål från statens sida skulle medföra en väsentlig lättnad för fackskolan. Emellertid har, såsom min föregående framställning visar, inga medel för sådant syfte beräknats vid riksstatens uppgörande. På grund härav och med hänsyn jämväl till den ökning av statsbidraget i övrigt till fackskolan, som Jag, enligt vad av det redan anförda framgår, är sinnad att förorda. har jag, utan att ingå på någon granskning av det berättigade i den gjorda ansökningen i detta hänseende, ej ansett mig kunna nu upptaga ifrågavarande förslag.»</w:t>
        <w:br/>
        <w:br/>
        <w:t>Av detta sista av mig upplästa stycke framgår med all önskvärd tydlighet, att femtusenkronorsanslaget blivit bortglömt och icke ingick i de 95,000 kronorna. Men av de upplästa raderna på sidan 45 fingo åtskilliga ledamöter den uppfattningen, att de 5.000 kronorna ingingo i de 95,000. Det är dock så långt ifrån att detta med de orden kunde visas, att motsatsen med full evidens klarlägges längre fram. a</w:t>
        <w:br/>
        <w:br/>
        <w:t>Då man kan styrka, att på detta sätt flere av statsutskottets ledamöter på grund av en sålunda av en av utskottets ledamöter lämnad felaktig uppgift missuppfattat saken, då synes mig detta vara tillräckligt skäl för en återremiss.</w:t>
      </w:r>
    </w:p>
    <w:p>
      <w:pPr>
        <w:pStyle w:val="Heading2"/>
      </w:pPr>
      <w:r>
        <w:t>4. Emil Bengtsson (–, man)</w:t>
      </w:r>
    </w:p>
    <w:p>
      <w:r>
        <w:rPr>
          <w:b w:val="0"/>
        </w:rPr>
        <w:t>Jag skall villigt medgiva att för 1921 icke anslagits 130,000 kronor, men det var endast den skillnaden, att det var på tilläggstat för år 1920, som de 35,000 kronorna beviljades, och det kan väl icke herr Kant vilja påstå är något synnerligen starkt skäl för ett avslag på utskottets förslag.</w:t>
        <w:br/>
        <w:br/>
        <w:t>Jag har aldrig påstått, att de 3,000 kronorna skulle ingå i de 95,000, men jag har på avdelningen vidhållit den åsikt, avdelningen förra året intog, nämligen, att då fackskolan får anslaget mer än fördubblat, den icke bör ha något särskilt anslag till amortering av byggnadslånet.</w:t>
        <w:br/>
        <w:br/>
        <w:t>Nu har herr Kant betonat, att det är en stor skillnad mellan denna skola och de andra uppräknade, därför att detta är en riksanstalt och de andra endast ortsanstalter. Hur kan herr Kant bevisa detta? Utgå icke såsom jag förut sagt från småskollärarinnesemina-</w:t>
        <w:br/>
        <w:br/>
        <w:t xml:space="preserve">rierna </w:t>
      </w:r>
      <w:r>
        <w:rPr>
          <w:b/>
        </w:rPr>
        <w:t>lärarinnor³</w:t>
      </w:r>
      <w:r>
        <w:rPr>
          <w:b w:val="0"/>
        </w:rPr>
        <w:t xml:space="preserve">, som spridas över hela landet? Jag vill särskilt vända mig till de närvarande representanterna från Gottland och fråga dem, om icke de i stor utsträckning tagit sina </w:t>
      </w:r>
      <w:r>
        <w:rPr>
          <w:b/>
        </w:rPr>
        <w:t>lärarinnor³</w:t>
      </w:r>
      <w:r>
        <w:rPr>
          <w:b w:val="0"/>
        </w:rPr>
        <w:t xml:space="preserve"> från Hagaström, så länge det var en privat anstalt. För övrigt finnas flera andra exempel. Ateneum för </w:t>
      </w:r>
      <w:r>
        <w:rPr>
          <w:b/>
        </w:rPr>
        <w:t>flickor²</w:t>
      </w:r>
      <w:r>
        <w:rPr>
          <w:b w:val="0"/>
        </w:rPr>
        <w:t xml:space="preserve"> i Stockholm har icke något anslag till byggnader och får från staten endast 9,000 kronor om året. Småskollärarinneseminariet i Göteborg, som också håller sig självt med byggnader, har också endast 9,000 kronor från staten. En tredje dylik anstalt, som utbildar lanthushållslärarinnor, Rimforsa, har aldrig begärt någon som helst hjälp till byggnader. Skall nu Uppsala fackskola ensam i landet få bidrag till byggnader från staten? Man har ju alltid här i riksdagen hävdat den synpunkten, att de skolor, som ha statsunderstöd skola både själva uppföra sina byggnader och själva hålla dessa i ordning. Skall man tala om berättigad sparsamhet på någon punkt i den kungl. propositionen, så gäller det att avslå Kungl. Maj:ts äskande under förevarande punkt. Jag ber, herr talman,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