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1531</w:t>
      </w:r>
    </w:p>
    <w:p>
      <w:r>
        <w:rPr>
          <w:b/>
        </w:rPr>
        <w:t xml:space="preserve">Datum: </w:t>
      </w:r>
      <w:r>
        <w:t>1921-06-11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August Sävström (Socialdemokraterna, man)</w:t>
      </w:r>
    </w:p>
    <w:p>
      <w:r>
        <w:rPr>
          <w:b w:val="0"/>
        </w:rPr>
        <w:t>Herr talman, mina herrar! Jag skall be att få yttra mig om ett par av de ömtåligaste punkterna, som sammanhänga med detta förslag.</w:t>
        <w:br/>
        <w:br/>
        <w:t>Herr Lindman yttrade i sitt anförande i går, att åttatimmarslagen fördyrar produktionen i allt för stor utsträckning, och för att man skall kunna förbilliga produktionen, så bör lagen avskaffas. Och den föregående ärade talaren har såväl uti sitt anförande 1 dag som uti det anförande, som han höll vid remissen av den kungl propositionen också anfört samma huvudsakliga uppfattning, nämligen att åttatimmarslagen fördyrar produktionen i allt för hög grad. I sin motion har herr Wahren bifogat en utredning utav aktuarien Lilienberg, som påvisar samma sak. Nu säger herr Wahren i sitt anförande i dag, att aktuarien Lilienbergs utredning ger vid handen, att produktionen fördyras med omkring 5 procent, men för egen del säger herr Wahren att denna produktionsfördyring snarare torde uppgå till omkring 10 procent. Syftet med herr Wahrens motion och denna utredning är att visa, att lagen åstadkommer minskning i produktionen, ökning av arbetarantalet, och som en följd därav uppstå dessa stegrade produktionskostnader. Nu torde väl också denna uppfattning vara ganska allmän, och naturligtvis ställer det sig svårt att i siffror kunna lämna en nöjaktig motbevisning, men jag vet, att när det är fråga om att här bevisa en sak, så bör man också taga hänsyn till de andra faktorer, som här inverka. Och för oss vanliga riksdagsmän, som icke kunna bedöma situationen på samma sätt som herrar industriidkare, är det givetvis svårt att utan vidare kunna avgiva ett fullt avgörande omdöme i saken.</w:t>
        <w:br/>
        <w:br/>
        <w:t>Nu vill jag emellertid här yttra mig om en del utav den av herr Wahren berörda industrien, som också skulle ha erhållit ökade produktionskostnader, nämligen sågverksindustrien, en industri, som Jag känner till, därför att jag under lång tid har arbetat i densamma och känner de metoder, som såväl förut ha använts som ock de metoder, som för närvarande äro i tillämpning. Jag tager då en så betydande del av denana produktion som t. ex. sågning av timmerstockarna och kantning av plank och bräder. Jag tager ett sågverk</w:t>
        <w:br/>
        <w:br/>
        <w:t xml:space="preserve">uppe i Norrland, ett av de större sågverken. Hur stor var arbetslönen där, innan kriget bröt ut? Jo, för sågare och kantare var arbetslönen per dag kronor 4,25 å 4,50. Nu är den däremot kronor 114550 per dag, högst 12 kronor per dag. Härtill kommer emellertid dyrtidstillägg med 50 öre för </w:t>
      </w:r>
      <w:r>
        <w:rPr>
          <w:b/>
        </w:rPr>
        <w:t>hustru²</w:t>
      </w:r>
      <w:r>
        <w:rPr>
          <w:b w:val="0"/>
        </w:rPr>
        <w:t xml:space="preserve"> och 25 öre för barn. Jag måste säga, att denna ökning är icke större, än att den kompenserar den minskning i penningvärdet, som inträtt. Här ha herrarna sålunda fått reda på arbetskostnaderna 1914 och 1920. Sedan den 1 februari i år har emellertid lönen sänkts med 15 procent.</w:t>
        <w:br/>
        <w:br/>
        <w:t>Men hur ställer det sig med produktionen? Ja, att förändrade arbetsmetoder kommit till användning beror kanhända icke uteslutande på åttatimmarslagens ikraftträdande, utan beror även och helt naturligt till stor del på teknikens utveckling. Men jag vill säga herr Wahren det, att när man i den såg, som fanns förut i början av kristiden sågade t. ex. vid en ram — för att nu hålla oss till timrat tumtal och antalet sågade stockar av det vanligen använda timret, 3'X6”—19 å 20 stockar i timmen, så sågas för närvarande 50 å 52 stockar i timmen av samma sort. Av 6!” X 7” sågades förut 17 å 18 stockar i timmen, nu 47 å 48, av 7/7” X 8” förut 15 å 16, nu 45 å 46 och 8/7” X 9” förut 14 å 15 nu 42 å 43 i timmen. I den gamla sågen kantades vid en kantbänk efter högst tre ramar ibland 2 !/,, d. v. s. fem ramar delades på två kantverk med ett stockantal per timma av c:a 50. För närvarande kantas i den nya sågen efter två ramar med ett stockantal av 90 å 95 per timme.</w:t>
        <w:br/>
        <w:br/>
        <w:t>Herrarna se ju här, att om man jämför produktionen från den gamla sågen i början av kristiden med produktionen för närvarande, så finner man att denna produktion nära nog fördubblats. Och jag vill säga att efter åttatimmarsdagens genomförande utnyttjas tiden inom denna industri på ett helt annat sätt än förut. Förut var det alltid vanligt att vid måltidsrasten, såväl vid frukost och middag som kväll, så slogs sågramen igen fem, tio, ibland femton minuter innan arbetstidens utgång, därför att då skulle ombyte ske av sågblad och postning företagas. Nu däremot går ramen, till dess allt är slut, och icke en minut förloras på detta sätt. Om herrarna kunde se, hur arbetet där utföres — och jag skulle önska att ni vore i tillfälle att åtminstone en kvart eller en halvtimme åse, huru arbetet numera utföres I ett modernt sågverk — så skulle herrarna få se, med vilken fart arbetet går. Där är ett jäktande från det maskinerna sättas igång, tills de slås igen, och det är ett synnerligen tungt arbete. Jag är lika övertygad om, som jag står här, att ett mycket litet fåtal av herrarna, som sett detta arbete i gång, sedan skulle gå tillbaka och votera om ytterligera förlängd arbetstid för dessa människor. Naturligtvis kan man ju säga, att om det kan produceras så och så mycket på 8'/; timmar, som arbetstiden nu är, med undantag av lördagarna då den är kortare, så kan man säga: ja, men med tio timmar måste det bli ännu mera. Ja, det kan vara fråga om, huruvida produktionen skulle bli större under en förlängd arbetstid i ett sådant arbete. Ty jag vågar tro, att på dessa 8!'/, timmar tar man ut allt, vad som kan tagas ut av arbetskraften, och jag tvivlar på att</w:t>
        <w:br/>
        <w:br/>
        <w:t>någon tid. För min del har jag den uppfattningen, att sågverksindustriens arbetsgivare icke ha så stor anledning att beklaga sig över åttatimmarslagens införande. Nu säger man, att denna industri liksom även andra industrier befinner sig i ett nödläge, och då är man färdig att skylla detta åtminstone till en del på åttatimmarsdagen. Men jag tror, att orsakerna till det nuvarande tryckta tillståndet nog äro till väsentlig del att söka på andra områden, och i det fallet skulle jag för min del vilja instämma i det föredrag, som hölls vid Industriförbundets årsmöte den 26 april av direktör Oscar Falkman, där han på tal om trävaruindustrien säger, att 1920 års resultat icke motsvarade de därå ställda förväntningarna. »Lagren vid årets början voro exceptionellt stora och produktionen hade, gynnad av goda drivringsoch flottningsförhållanden, inriktats på större avsättning än som i verkligheten kom till stånd.» Vidare säger han, att den 1 april 1921 var försåld »endast en tiondel av den kvantitet, som under normala förhållanden brukar vara försåld i början av april. 1920 års försäljningar hade till mycket stor del gått till England, vars inköp väsentligt överstego det sista fredsårets. En icke oväsentlig del av ifrågavarande import ligger emellertid fortfarande osåld i lager i engelska hamnar, och som importörerna genom det inträdda prisfallet dessutom lidit kolossala förluster, är intresset för och förmågan till vidare inköp givetvis det minsta möjliga. De i England lagrade kvantiteterna uppges vara större än vid motsvarande tid under någon av de närmast föregående tio åren.» TI fortsättningen yttrade han: »Man måste även räkna med att konkurrensen från Finland och Norge, vilka länder tack vare sina sänkta valutor ha billigare produktionskostnader, kan pressa den svenska trävaruindustriens priser för en längre tid, intill dess att prisoch lönenivån 1 de olika länderna hunnit inrikta sig efter valutaläget.»</w:t>
        <w:br/>
        <w:br/>
        <w:t>Jag skall icke längre uppehålla mig vid detta. Jag har emellertid, som jag sade i början av mitt anförande, med stort intresse åhört herr Wahrens i dag hållna anförande och även det yttrande, som han höll vid ett föregående tillfälle. Jag känner naturligtvis icke till, hur det förhåller sig på andra områden, men är det så, att de uppgifter herr Wahren lämnat, icke stämma bättre med det levande livet än exempelvis när det gäller den industri, som jag här talat om, får man ursäkta mig, om jag icke kan taga allt för gott från herrarnas sida, då man söker bevisa den oerhörda fördyring, som nu sker på grund av åttatimmarsdagens införande, när det gäller att producera nödvändighetsvaror.</w:t>
        <w:br/>
        <w:br/>
        <w:t>Jag ber, herr förste vice talman, att få yrka bifall till $ 1, så-</w:t>
        <w:br/>
        <w:br/>
        <w:t>som den är avfattad i den av herr Svensson m. fl. avgivna reservationen. .</w:t>
      </w:r>
    </w:p>
    <w:p>
      <w:pPr>
        <w:pStyle w:val="Heading2"/>
      </w:pPr>
      <w:r>
        <w:t>2. Nils Eden (Liberala riksdagspartiet, man)</w:t>
      </w:r>
    </w:p>
    <w:p>
      <w:r>
        <w:rPr>
          <w:b w:val="0"/>
        </w:rPr>
        <w:t>Herr talman! Jag har icke för avsikt att inlåta mig på någon längre principdebatt i detta ämne, som blivit så många gånger och så grundligt genomdebatterat. Men jag kan dock inte underlåta, innan jag går in på de viktigaste punkterna i de nu före-</w:t>
        <w:br/>
        <w:br/>
        <w:t>slagna ändringarna av arbetstidslagen, att åtminstone i korthet beröra ett par principiella uttalanden, som förekommit under den föregående diskussionen.</w:t>
        <w:br/>
        <w:br/>
        <w:t>Det har framhållits bl. a. av herr Lindman och herr Wahren, vilken olycka införandet av 8-timmarslagstiftningen var för den svenska industrien och det svenska näringslivet. Man har kallat det ödesdigert och använt starka färger för att måla upp de farliga följderna. Jag skall, herr talman, icke göra något försök att i detalj gå in i granskning av de siffror, som särskilt herr Wahren här framfört. Därtill har jag icke för närvarande möjlighet. Men jag tror verkligen, att man har rätt att säga, såsom herr statsrådet yttrade i sitt anförande i går, att denna uppmålning av följderna i och för sig är mycket väsentligt överdriven och att en närmare undersökning av det material, som framlägges, när man talar om dessa följder, också ger vid handen, att detta material icke håller streck. I varje fall borde det väl observeras, när man talar om ifrågavarande olägenheter — som jag också naturligtvis utan förbehåll erkänner, att övergången hade med sig — vad som följt för den svenska industrien och det svenska näringslivet, ifall icke en dylik lagstiftning vid den tidpunkten kommit till stånd. Jag har sagt det upprepade gånger förut och vidhåller, att såsom situationen då var och för övrigt såsom den under den närmast följande tiden utvecklade sig, var detta det enda sätt, som stod till buds, att tillmötesgå en fullständigt internationell rörelse för begränsning av arbetstiden, att om man icke gått fram på denna väg, skulle framkallats oerhörda konflikter över hela det svenska industriområdet, och att i så fall dessa konflikter kommit att skada industrien och landet ojämförligt mycket mera än vad man nu anser sig kunna påvisa, att lagens införande varit till skada.</w:t>
        <w:br/>
        <w:br/>
        <w:t>Detta om detta. Vad sedan angår lagens verkningar, så har man försökt att påvisa, att den skulle handicapa det svenska näringslivet och särskilt industrien i förhållande till andra länders. Herr statsrådet redogjorde i går i sammandrag för förhållandena i dessa andra länder. Han visade upp, att om vi frånse Amerika, vilket jag strax skall återkomma till i annat sammanhang, ha de stora in dustriländerna i hela Europa faktiskt en ordning, som motsvarar denna 8-timmars lagstiftning. Det är icke sagt, att de ha den ordningen genomförd i lagform, men finnes den icke i lagform, så finnes den genom framtvungna avtal mellan organisationerna. De fall, som nämndes i går, gällde särskilt Danmark och England, och det lär icke lyckas under sådana förhållanden att göra gällande, att exempelvis Danmark och England skulle bereda industrien större svängrum och större möjlighet till utsträckning av arbetstiden än Sverige gör med sin lagstiftning, i varje fall icke om denna blir reformerad, såsom utskottet föreslagit. Det är uppvisat, att den engelska industrien kommit till lägre siffror än den svenska, och det är också känt, att det danska avtalet mellan de stora riksorganisationerna är väl så strängt som den svenska arbetstidslagen. Herr Wahren har pekat på indirekta verkningar av den svenska lagen för områden, som egentligen äro undantagna från lagens tillämpning.</w:t>
        <w:br/>
        <w:br/>
        <w:t>Han har nämnt järnvägarna. Jag skall först anmärka, att när efter denna lags införande arbetstiden vid de svenska järnvägarna undergick vissa jämkningar och regleringar, så befanns det, att skiljaktigheterna från den förutvarande ordningen blevo ganska oväsentliga, varför man icke kan tala om, att den medfört så stora verkningar för de svenska järnvägarna. Men jag tillåter mig påpeka, att just dessa indirekta verkningar, som man påstår, att lagen medför i Sverige speciellt därigenom att den är lag, just dessa indirekta verkningar ha framträtt i fullt samma, om icke större, utsträckning i Danmark. Jag tror icke, att vi i Sverige haft tillnärmelsevis så hård känning av lagen, som principen om genomförandet av 812 timmars arbete om dagen eller 48 timmar i veckan medfört i Danmark inom yrken, som äro undantagna från den svenska lagens giltighetsområde, och där man hos oss kan använda en friare reglering. Herr Wahren skulle ha åtskilligt att inhämta, om han studerade förhållandena vid de danska järnvägarna, där såvitt jag känner enligt uppgifter från danska regeringen man i sträng tillämpning av 48-timmarsveckan gått längre än vi göra i Sverige. Om detta är förhållandet, så vågar jag verkligen säga, att det icke är riktigt, att Sverige är handicapat i förhållande till dessa europeiska länder, ty i sak råder i stort sett ungefär samma ordning i dessa länder som hos oss. Det skall naturligtvis icke föranleda mig att förneka, att i alla händelser 48- timmars veckan kan medföra olägenheter åtminstone vid övergången. Icke heller vill jag förneka, att en sådan begränsning av arbetstiden åtminstone inom vissa industrier också medför en fördyring av varorna. Men jag vill göra gällande, att om detta är förhållandet i Sverige, så är det också fallet i andra länder. Och man kan inte tala om, att Sveriges situation är ogynnsammare än dessa andra länders.</w:t>
        <w:br/>
        <w:br/>
        <w:t>Nu har man också velat påstå, att 8-timmarslagen har en viss andel i den förlamning som den svenska industrien för närvarande lider av. Jag tror, att det var i herr Lindmans anförande det förekom ett uttalande om, att, som alla visste, industrien var lamslagen, och att man icke kunde förneka, att detta påverkats även av 8-timmarslagen. Jag vågar verkligen säga, att om man sammanställer förhållandena här i Sverige med förhållandena i de länder i Europa, där en sådan lagstiftning icke finnes — tag Danmark och England — eller med förhållandena i Amerika, där man icke blott saknar lagstiftning, utan där åtminstone inom vissa yrken det icke heller på organisationsvägen tycks vara möjligt att nå fram till 48-tuimmarsreformen, om man gör denna jämförelse, skall man finna, att uttalandet i den delen om 8-timmarsdagens förmenta syndaregister, nämligen att den skulle ha en väsentlig andel i den nuvarande depressionen, icke är riktigt. Eller kan det bestridas, att depressionen är fullkomligt lika svår, om icke svårare i Danmark än i Sverige? Kan det bestridas, att depressionen i England sträcker sig djupare och är allvarsammare än ännu är fallet i Sverige? Läs rapporterna om de engelska arbetslöshetssiffrorna, om engelska driftsinskränkningar, om de engelska företagens avstannande, och det skall icke kunna för-</w:t>
        <w:br/>
        <w:br/>
        <w:t>nekas, att man i det landet lika väl som här hemma i Sverige kommit under denna ekonomiska kris. Varför? Jo, på grund av allmänna orsaker i hela världsekonomien, som verkligen ha mycket litet eller intet ha att göra med denna lagstiftning eller denna princip i och för sig. Om vi slutligen tänka på Amerika, så har man där icke någon 8-timmars lagstiftning och, som nyss nämndes, torde det vara flera områden, där man icke heller i praktiken genomfört en 48-timmarsvecka. Det hindrar icke, att det är i Amerika, som den ekonomiska krisen börjat, och det är just i Amerika, som den tagit de allvarsammaste formerna, så att än i dag Amerika icke kunnat resa sig, utan tillståndet är där alltjämt lika bedrövligt.</w:t>
        <w:br/>
        <w:br/>
        <w:t>Jag vågar göra gällande, att man väl ändå borde kunna låta detta vara detta vid resonemanget om åttatimmarsdagen. Jag skall icke förneka, det har jag redan sagt, att det kan resoneras både för och emot denna lag, men, när man vill giva den någon väsentlig andel i skulden till det nuvarande läget, bestrider jag, att det är riktigt, och det gör jag med hänvisning till att samma läge råder över hela världen. vare sig åttatuimmarsdagen är införd eller icke och att detta läge framkallats av världens utarmning genom kriget och den fullständiga krasch, som uppkommit i hela världens ekonomi, men icke på grund av denna lagstiftning och vad däremot svarar.</w:t>
        <w:br/>
        <w:br/>
        <w:t>Det kan kanske vara nog med dessa principiella anmärkningar.</w:t>
        <w:br/>
        <w:br/>
        <w:t>Jag övergår nu till den frågan, om man överhuvud taget under nuvarande förhållanden kan tänka på att uppgiva i någon form den nuvarande lagstiftningen i dess princip. Vid andra lagutskottets behandling av denna del av frågan ha vissa högerreservanter icke underlåtit att gå på den bogen, och de låta sig därvid icke förhindras av de skäl, som anföras från andra sidan. Det bör väl dock ha något att betyda, när man finner, att — jag tror vi kunna lugnt säga det — högerns främsta representant i utskottet, svenska arbetsgivareföreningens ordförande och högt betrodde ledare, herr von Sydow, icke vågar och icke vill taga ett sådant steg. Han anför visserligen, även han, att lagen är en olycka, och han använder det ord, som statsrådet i går karakteriserade som ett överord nämligen att det var en fruktansvärd olycka, när lagen tillkom, men han låter bli att nu gå till ett yrkande på lagens upphävande.</w:t>
        <w:br/>
        <w:br/>
        <w:t>Skälet till denna hans återhållsamhet är av honom själv denna gången angivet så, att vi på grund av vår ställning i Nationernas förbund icke kunna taga ett sådant steg. Jag tror det skälet är i och för sig betydande och, om man så vill, avgörande, och jag vågar säga, att herr Wahren kan däremot icke med något berättigande rikta den anmärkningen, att vissa andra länder, som också äro ledamöter av Nationernas förbund, icke ha någon sådan lagstiftning. Herr Wahren nämnde särskilt England. Om det är så, vilket herr statsrådet upplyste i går, att England kommit fram till en ordning, som förverkligar principen för åttatimmarsdagen eller 48 timmarsveckan : annan form än genom lag, så kan ju England naturligtvis också anföra, att man där får nöja sig med denna ordning och icke behöver</w:t>
        <w:br/>
        <w:br/>
        <w:t>gå till någon lagstiftning. Men för att herr Wahrens argumentation skulle vara riktig, borde han försöka visa upp, att man i England systematiskt försöker komma ifrån den arbetstidsbegränsning, som där är genomförd i icke lagform, att man vill försöka komma över 48 timmarsveckan och nå fram till en arbetsvecka om 54, 55, 56 timmar. Då först skulle det påståendet vara riktigt, att England kunde utgöra ett exempel på ett land, som icke godkänt principen om 48-timmarsveckan. Men något sådant förekommer icke och torde icke heller inom överskådlig tid förekomma i England.</w:t>
        <w:br/>
        <w:br/>
        <w:t>Nej, det är nog så, att de länder, som gått in i Nationernas förbund och accepterat dess princip, de ha verkligen en skyldighet att icke omedelbart därefter slå i vädret en sådan viktig princip som denna om arbetstidens begränsning i dess huvudsakliga drag.</w:t>
        <w:br/>
        <w:br/>
        <w:t>Till detta skäl kommer emellertid enligt mitt förmenande ett annat, som redan det ensamt borde vara avgörande. Här talar man, som om det vore den enklaste sak i världen att upphäva eller suspendera åttatimmarslagen. Har man verkligen gjort sig någon riktig uppfattning om vad det skulle betyda för läget på den svenska arbetsmarknaden, även under nu rådande depression, om en dylik åtgärd företoges? Tror man att den svenska arbetarevärlden verkligen skulle, även i denna depression, kunna vara med om att något dylikt skedde utan att ögonblickligen taga upp, märk vad Jag säger, en aktion för att på andra vägar, på avtalets vägar eller vad man vill, få ersättning för förlusten av denna lag. Jag känner mig fullständigt förvissad om, att i händelse riksdagen — vilket jag för min del anser fullkomligt uteslutet, skulle begå en sådan överilning och oklokhet och orättfärdighet som att upphäva denna åttatimmarslag, skulle svaret ögonblickligen bliva en förbittrad strid för att på annan väg, genom avtalsformen, få in dessa principer, alltså ett nytt orosmoment till de många vi redan ha.</w:t>
        <w:br/>
        <w:br/>
        <w:t>Jag har för min del den åsikten, att hela denna fråga om arbetstidens reglering i vårt land måste i fortsättningen behandlas i sitt fulla internationella sammanhang och med full hänsyn till utvecklingen inom de övriga länderna, särskilt de ledande industriländerna i Europa och även med en förnuftig hänsyn till det psykologiska moment, som ligger i den svenska arbetarklassens starka strävan att fasthålla åtminstone vid innehållet i den nu genomförda lagstiftningens stora grundtankar. Det går icke att komma ifrån vare sig detta internationella sammanhang eller denna psykologiska motivering för någon dylik ordning på detta område.</w:t>
        <w:br/>
        <w:br/>
        <w:t>Under sådana förhållanden har det, jag vill icke säga överraskat mig, men det har åtminstone framkallat en viss undran, att man även i år har återfunnit motionerna om upphävande eller suspension av åttatimmarslagen, att man återfinner en reservation till förmån för dessa motioner samt nu fått ett yrkande i denna kammare liksom i första kammaren.</w:t>
        <w:br/>
        <w:br/>
        <w:t>Det kan månhända vara värt att påpeka. att reservanterna i andra lagutskottet, herrar Boberg m. fl., icke blott presterat en mo-</w:t>
        <w:br/>
        <w:br/>
        <w:t>tivering, som i sin avfattning erbjuder ett av de få muntrande mo-</w:t>
        <w:br/>
        <w:br/>
        <w:t>ment, som man har vid läsningen av dessa olika aktstycken, utan Ang. lag om även 1 sina yrkanden är mer än lovligt egendomlig. Vad motivepubestidena ringen beträffar må det vara tillräckligt att från denna citera föl- TN Jande, som står på sidan 50: |</w:t>
        <w:br/>
        <w:br/>
        <w:t>»I hela naturen finna vi icke någon motsvarighet till denna lag. Allt får där utveckla sig enligt sin egen inneboende livskraft. Där denna utveckling hämmas, blir resultatet förkrympning och död.»</w:t>
        <w:br/>
        <w:br/>
        <w:t xml:space="preserve">En så ypperlig tankegång förtjänar verkligen att tagas till kammarens protokoll som ett uttryck för hur vissa av svenska folkets representanter i nådens år 1921 betrakta frågor om social lagstiftning. Ha icke dessa herrar möjligen observerat, att människan anses ha ett visst företräde framför naturen, att </w:t>
      </w:r>
      <w:r>
        <w:rPr>
          <w:b/>
        </w:rPr>
        <w:t>hon²</w:t>
      </w:r>
      <w:r>
        <w:rPr>
          <w:b w:val="0"/>
        </w:rPr>
        <w:t xml:space="preserve"> också anses ha en viss makt över naturen och att människorna genom de institutioner som kallas samhällen söka reglera det mänskliga livet på ett sätt som naturen, vare sig djuren eller den övriga naturen, icke förmår att göra. Men förutom denna förträfliga motivering ha dessa herrar också gjort ett yrkande och vilket? Jo yrkandet gäller i lagutskottets utlåtande bifall till herrar Tryggers m. fl. och Lindmans m. fl. omförmälda motioner. Vad innehålla då herrar Tryggers och Lindmans motioner? Jo, de innehålla, att riksdagen skulle besluta, att lagen den 17 oktober 1919 om arbetstidens begränsning skulle omedelbart upphöra att gälla eller åtminstone tillämpningen därav inställas tillsvidare. I motionärernas yrkande funnos alltså två alternativ. Reservanterna i utskottet, som säkerligen ha underkastat denna fråga en omsorgsfull och allvarlig granskning, ha dock icke låtit granskningen av de motioner de stödja sig på bli så pass allvarlig, att de observerat, att motionerna röra sig med två alternativ, utan reservanterna ha yrkat bifall till båda alternativen, ehuru dessa utesluta varandra.</w:t>
        <w:br/>
        <w:br/>
        <w:t>Ett sådant sätt att behandla denna fråga ger dock en icke liten anledning till det omdöme jag nödgas uttala, nämligen att de yrkanden, som här gjorts i den riktningen, äro att betrakta huvudsakligen som en demonstration. Jag nekar visst icke, att de som framburit dessa yrkanden alldeles givet ha den övertygelsen, att det vore riktigt och efter deras mening lyckligt, om lagen kunde upphävas. Det erkännes till fullo. Men vad jag vågar påstå det är, att det icke skall vara möjligt ens för dessa reservanter att med hänsyn till de faktiska förhållandena komma ifrån att erkänna, att lagens upphävande eller dess suspension för närvarande är en ren omöjlighet på grund av det verkliga läget här i Sverige, liksom den övriga industrivärlden, och det är ur den synpunkten, som jag tilllåtit mig säga, att jag måste betrakta dylika yrkanden icke blott som förhastade och olyckliga utan även som en demonstration.</w:t>
        <w:br/>
        <w:br/>
        <w:t>Vad sedan angår fullföljandet av yrkandet i reservationen, har ju lyckligtvis någon räddande ängel kommit emellan, innan detsamma skulle framställas i kammaren. Ty här har herr Andersson i Knäppinge ändrat sitt yrkande så tillvida, att han icke yrkat bifall till sin reservation, eftersom det icke kunde yrkas bifall till</w:t>
        <w:br/>
        <w:br/>
        <w:t>denna, då detta vore orimligt, utan nöjt sig med att gå på den längst gående linjen och yrka på lagens upphävande. Men detta förminskar icke det intryck man får av reservationen och dess lättvindiga behandling av frågan.</w:t>
        <w:br/>
        <w:br/>
        <w:t>Efter dessa principiella anmärkningar skulle jag väl säga några ord om de viktigaste punkterna rörande den revision lagen nu undergått. Jag ber i det avseendet få instämma med herr Lindman, att det är tydliga förbättringar, som framgått ur denna revision. Jag tror också jag kan citera herr Lindmans ord, att han kände en viss tillfredsställelse över att utskottet gått något längre än Kungl. Maj:t. Jag delar denna tillfredsställelse. — Jag vill därmed naturligen icke påstå, att revisionen lyckats avlägsna alla stötestenarna i lagen. Att sådana kunna finnas kvar, är möjligt; området är ofantligt stort och ofantligt ömtåligt, och erfarenheten om de lämpliga vägarna att gå fram är ännu icke alltför stor. Men i det väsentliga tror jag, att denna revision särskilt genom de påbyggnader som gjorts av utskottet skall lända till en mycket betydande uppmjukning av lagen utan att frångå dess principer, och att det skall bli möjligt att därigenom undgå en hel del — jag hoppas det huvudsakliga — av de allvarliga olägenheter, som förut framträtt vid lagens tillämpning.</w:t>
        <w:br/>
        <w:br/>
        <w:t>Jag mäste även efter herr statsrådets anförande i går för min del anse, att det är riktigt, när utskottet har gått på ett förslag att undantaga ifrån lagens tillämpning genom ett nytt moment under 8 1 all sjukvårdspersonal. Jag skall icke närmare utföra motiveringen härför. Jag kan i det avseendet hänvisa till vad utskottet anmärker. Men jag vill dock särskilt framhålla, att med det läge, i vilket frågan kommit genom Kungl. Maj:ts proposition, då nämligen Kungl. Maj:t velat föra även vårdpersonalen, icke blott ekonomipersonalen, under lagen, har det visat sig, att man icke kan skilja de två kategorierna av denna personal på sjukvårdsanstalterna, och då är det efter min mening det riktiga, icke att föra in en ny kategori under lagen men väl att taga bort den kategori, som lagen formellt men icke reellt varit gällande för. Ty lagen har icke varit reellt gällande för ekonomipersonalen, åtminstone icke i det väsentliga. I en hel mängd, jag tror flertalet av våra sjukvårdsinrättningar har man icke funnit sig kunna tillämpa denna lag för ekonomipersonalen. Man har fått suspension från dess tillämpning av arbetsrådet, en suspension, som efter vad jag tror för sjukvårdsanstalterna i Stockholms län sträcker sig till den 1 oktober 1921. När så är förhållandet, har ju denna personal, som det är fråga om, ännu icke kommit under lagen, och då tror jag, det är det riktigaste, att den heller icke föres därinunder under den korta tid, som lagens provisoriska giltighet avser. Det är, som utskottet framhållit, en mycket stor ekonomisk fråga att skaffa bostäder för en utökad personal, och man bör bespara sjukvårdsinrättningarna den utgiften.</w:t>
        <w:br/>
        <w:br/>
        <w:t>Jag kan icke finna mig förhindrad att instämma i detta yrkande av herr statsrådets anmärkning, att han trodde, att det skulle framkalla svårigheter med rekryteringen av sjukvårdspersonalen</w:t>
        <w:br/>
        <w:br/>
        <w:t>eller att det skulle vålla ett stort besvär vid det kommande arbetet att ordna sjukvårdspersonalens arbetstid på annat sätt. Jag känner mig övertygad om att det problemet icke blir svårare genom att denna personal undantages från lagen. Denna personal har dock en sådan särskild uppgift, att det är bättre, att anstalter för att</w:t>
        <w:br/>
        <w:br/>
        <w:t>förekomma överansträngning av personalen — och dessa anstalter anser även jag vara till fullo behövliga — vidtagas på andra vägar än denna.</w:t>
        <w:br/>
        <w:br/>
        <w:t>Om skiljeställena har jag icke heller anledning att tillägga något utöver vad utskottet anfört. Jag tror, att såsom förhållandena äro och med den mycket utsträckta suspension, man redan har för arbetarna vid skiljeställena är det så gott, att man undantagit dem från lagens tillämpning. Jag tillåter mig påpeka, att vid de skiljeställen, där arbetet är industrialiserat, torde arbetarna vara så starkt organiserade, att de utan tvivel på egen hand förstå att göra sina rättmätiga krav gällande och att därför ingen orätt mot dem sker.</w:t>
        <w:br/>
        <w:br/>
        <w:t>Jag anser det vara en given fördel, att utskottet kunnat hemställa om avslag på propositionens $ 5, som ur alla synpunkter efter min mening var en olycklig utbyggnad av lagen, olycklig därför att den gav arbetsrådet ett nytt ofantligt område, där arbetsrådet skulle bli icke blott prövande av klagomål eller motsvarande framställningar utan bli en sorts bestämmande myndighet, till vilken man oupphörligen kunde vända sig. Jag anser, att det är lyckligt, att paragrafen kom bort även därför att jag kan icke finna, att det är lämpligt att införa några straffbestämmelser för ett arbete, som bedrives vid sidan av lagen. Jag tror för övrigt icke alls, att fin är förhållanden, som nu påkalla något särskilt ingripande.</w:t>
        <w:br/>
        <w:br/>
        <w:t>Jag förordar vidare livligt den nya formulering, som utskottet givit åt propositionen i vad den rör överenskommelser mellan arbetare och arbetsgivare angående förlängning av arbetstiden, vilka dock skola underställas arbetsrådet, och jag är likaledes tillfredsställd över att utskottet lyckats på ett efter min mening gott sätt utvidga möjligheterna till anpassning av arbetet i de industrier, som gå med tre skift. Med ett ord; jag har endast att förklara, att jag för min del tillfullo ansluter mig till utskottets ståndpunkt.</w:t>
        <w:br/>
        <w:br/>
        <w:t>Det återstår då endast att nämna ett par ord om de invändningar, som gjorts emot att utskottet icke upptagit vissa yrkanden 1 motionerna. Bland dem förekommer yrkandet om appellationsrätt.</w:t>
        <w:br/>
        <w:br/>
        <w:t>För min del skall jag be att få vitsorda, att, när lagen på sin tid tillkom och var under prövning i den dåvarande regeringen, diskuterades ingående frågan, om man skulle införa rätt till appell från arbetsrådet eller icke. Man kom då till den bestämda övertygelsen, att åtminstone i en provisorisk lagstiftning detta skulle vara synnerligen olämpligt. Appellen kan endast ske antingen till Kungl. Maj:t i statsrådet eller till regeringsrätten, och den skulle</w:t>
        <w:br/>
        <w:br/>
        <w:t>i båda fallen vara lika olycklig. Skulle den ske till Kungl. Maj:t, bleve Kungl. Maj:t överhopad med en massa av de mest trassliga ärenden, och man får icke glömma, att Kungl. Maj:t naturligtvis: torde i så fall komma att bedöma dessa ärenden efter den särskilda uppfattning — den politiska och sociala — som regeringen för varje tillfälle har, en konsekvens av en dylik appellationsrätt, som jag icke tror kan vara lycklig. Appell till regeringsrätten åter, scm väl är det enda, man egentligen skulle kunna reflektera på, skulle efter min mening och i trots av vad anförts till förmån därför, leda till att regeringsrätten finge lägga sig ombord med en realprövning, som är främmande för regeringsrättens uppgifter. Regeringsrätten har dock att bedöma iakttagandet av administrativa författningar och att inom dessa författningars ram skipa rättvisa. Här är det fråga om någonting annat. Arbetsrådets beslut äro realavgöranden på grund av en mycket vidsträckt befogenhet. Att utsträcka dessa realavgöranden till regeringsrätten tror jag skulle vara i hög grad orätt emot regeringsrätten, och det kem icke vara lyckligt heller för behandlingen av det ärende, det gäller.</w:t>
        <w:br/>
        <w:br/>
        <w:t>Herr Wahrens anmärkning, till sist, emot att utskottet icke gått längre än Kungl. Maj:t i fråga om bestämmelserna om övertid kan jag så mycket mindre finna berättigad, som ju slutsumman av den övertid, som kan komma i fråga även enligt utskottets förslag blir lika stor som enligt herr Wahrens önskningar. Jag förbiser visst icke, att herr Wahren önskade, att denna övertid i sin helhet skulle kunna uttagas utan hänvändelse till arbetsrådet, men jag får säga, att, då man gått så långt som Kungl. Maj:t i fråga om den del av övertiden, som kan uttagas utan en sådan hänvisning, bör det vara tillräckligt, om lagen över huvud taget skall kunna kallas för en åttatimmarslag eller en lag om 48 timmars arbetsvecka. |</w:t>
        <w:br/>
        <w:br/>
        <w:t>Herr talman! Jag skall icke vidare ingå på dessa detaljer. Jag har tillåtit mig att beröra dem redan nu för att kunna undgå att upptaga diskussion om dem åtminstone i vad på mig ankommer under de följande punkterna. Jag kommer vid de olika punkterna att yrka bifall till utskottets förslag, och jag tror, att under nuvarande situation det resultat, till vilket utskottet kommit, är en god lösning av denna svåra fråga om revision av åttatimmarslagen.</w:t>
        <w:br/>
        <w:br/>
        <w:t>Jag hemställer i den föredragna punkten, $ 1,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1531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