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1565</w:t>
      </w:r>
    </w:p>
    <w:p>
      <w:r>
        <w:rPr>
          <w:b/>
        </w:rPr>
        <w:t xml:space="preserve">Datum: </w:t>
      </w:r>
      <w:r>
        <w:t>1922-04-19</w:t>
      </w:r>
    </w:p>
    <w:p>
      <w:r>
        <w:rPr>
          <w:b/>
        </w:rPr>
        <w:t xml:space="preserve">Kammare: </w:t>
      </w:r>
      <w:r>
        <w:t>Andra kammaren</w:t>
      </w:r>
    </w:p>
    <w:p>
      <w:r>
        <w:rPr>
          <w:b/>
        </w:rPr>
        <w:t xml:space="preserve">Antal yttranden: </w:t>
      </w:r>
      <w:r>
        <w:t>7</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Raoul Hamilton (Frisinnade folkpartiet, man)</w:t>
      </w:r>
    </w:p>
    <w:p>
      <w:r>
        <w:rPr>
          <w:b w:val="0"/>
        </w:rPr>
        <w:t>Herr talman! Skillnaden mellan utskottets förslag och herr Johanssons i Uppmälby reservation är den, att herr Johansson vill, att anslaget — det gäller så-</w:t>
        <w:br/>
        <w:br/>
        <w:t>ledes icke beloppet — skall erhålla en bestämd begränsning, medan utskottet anser, att anslaget bör såsom hittills utgå såsom ett förslagsanslag.</w:t>
        <w:br/>
        <w:br/>
        <w:t xml:space="preserve">Detta anslag utgick före år 1917 som ett bestämt anslag. Det visade sig då, att det var förenat med mycket stora svårigheter att fördela anslaget. Som kammarens ledamöter torde veta, är anslaget nämligen avsett att i form av stipendier utdelas till mindre bemedlade, som besöka de lägre lantbruksskolorna, lantmannaskolorna, lanthushållsskolorna, de </w:t>
      </w:r>
      <w:r>
        <w:rPr>
          <w:b/>
        </w:rPr>
        <w:t>kvinnliga¹</w:t>
      </w:r>
      <w:r>
        <w:rPr>
          <w:b w:val="0"/>
        </w:rPr>
        <w:t xml:space="preserve"> mejeriskolorna m. fl. undervisningsanstalter. Dessa stipendier utgå med rätt små belopp, och utgöras dels av årsanslag med 140 kronor till obemedlade och 80 kronor till mindre bemedlade elever, dels ock av vissa månadsanslag med 35 kronor till obemedlade och 20 kronor till mindre bemedlade elever. Det har emellertid visat sig, att det är svårt att på ett tillfredsställande sätt fördela anslagen ifråga beroende på, att kurserna vid de olika skolorna hållas under skilda tider under årets lopp. Lantbruksstyrelsen vet icke, när styrelsen börjar utdela beloppen, huruvida anslaget skall räcka till för hela året. Är styrelsen för frikostig med premierna till de kurser, som hållas i början av året, så räcker icke anslaget till slutet av året, och då erhålla de kurser, som då pågå — det brukar vara kurserna vid de </w:t>
      </w:r>
      <w:r>
        <w:rPr>
          <w:b/>
        </w:rPr>
        <w:t>kvinnliga¹</w:t>
      </w:r>
      <w:r>
        <w:rPr>
          <w:b w:val="0"/>
        </w:rPr>
        <w:t xml:space="preserve"> skolorna — ingenting. Om lantbruksstyrelsen återigen håller tillbaka för mycket i början, så uppstår överskott på anslaget vid årets slut. Det är således fullständigt olämpligt att från början fastställa ett begränsat belopp, och jag hänvisar i detta avseende till de skäl, som jordbruksutskottet anförde i sitt utlåtande vid 1917 års riksdag, skäl, som synas mig mycket talande. Det var på grund av regeringens hemställan, som anslaget då förändrades från förslagsanslag, högst — premierna utdelades då av hushållningssällskapen — till förslagsanslag. Sedermera har anslaget visserligen något år blivit överskridet, men i allmänhet har detta icke varit fallet, och under de senaste två åren hava överskott uppkommit. Jag</w:t>
        <w:br/>
        <w:br/>
        <w:t>tror därför icke, att det inverkar på budgeten, om anslaget blir fixerat eller såsom nu fortfar att vara förslagsanslag.</w:t>
        <w:br/>
        <w:br/>
        <w:t>Det var glädjande att höra den ärade reservantens anförande nyss. Han hade ett enda skäl för sitt yrkande om avslag på utskottets hemställan och om bifall till reservationen, nämligen att statsutskottet hade följt de principer, som han förfäktade, i fråga om stipendier till folkhögskolorna. Då riksdagen bifallit statsutskottets förslag i fråga om dessa senare skolor, hade riksdagen också, menade han, fastställt principen för anslagen till lantmannaskolorna m. fl. Jag vill då erinra om, att statsutskottet aldrig motiverade sitt förslag. Statsutskottet hemställde endast om bifall till Kungl. Maj:ts förslag och kammaren visste antagligen icke vad detta innebar, lika litet som någon annan, som icke noggrant studerat det kungl. förslaget, vilket vi i Jordbruksutskottet naturligtvis fått göra. Om nu statsutskottet av förbiseende, eller vad anledningen kan vara, begått ett misstag, så förstår jag icke, varför detta misstag nödvändigt måste göras, när det gäller lantmannaskolorna m. fl. Det förefaller mig, som om ingen avundsjuka behövde råda mellan dessa skolor. Jag är själv ordförande i en folkhögskola, och jag skall visst icke missunna lantbruksskolorna m. fl., om premierna till dessa skolor utdelas så, att anslaget kan tillgodogöras i hela sin utsträckning, även om folkhögskolorna "skulle komma i en sämre ställning.</w:t>
        <w:br/>
        <w:br/>
        <w:t>Man har sagt, att man måste begränsa anslagen under de svåra tider, i vilka vi befinna oss, och man har talat om arbetslösheten. Men är det inte just under de tider, då det finnes arbetslösa, lämpligt att söka genom stipendier hjälpa dem, som kanske för tillfället icke ha något annat att göra, att förskaffa sig större kunskaper, än de ha, att utbilda sig på ett område, där de behöva utbildning? Jag håller före, att arbetslösheten är ett av de starkaste skälen för att icke vara för njugg härvidlag. Ty det är väl vida bättre att dela ut stipendier åt folket, så att det kan erhålla undervisning, än att utdela arbetslöshetsunderstöd. Visserligen kan ju blott ett litet fåtal komma i åtnjutande av stipendierna, men för varje person, som man kan plocka bort från de arbetslösas led genom att sätta honom i skola, är något vunnet. Jag erkänner, att det blott kan gälla några hundratal, men det är dock något.</w:t>
        <w:br/>
        <w:br/>
        <w:t>Jag vågar därför hemställa till kammaren att följa jordbruksutskottet, även om statsutskottet kommit in på en annan linje, och jag hoppas, att statsutskottet, som ju är ett mäktigt utskott. icke skall känna sig på något sätt förnärmat genom ett dylikt beslut.</w:t>
        <w:br/>
        <w:br/>
        <w:t>Jag ber alltså att få yrka bifall till utskottets hemställan.</w:t>
      </w:r>
    </w:p>
    <w:p>
      <w:pPr>
        <w:pStyle w:val="Heading2"/>
      </w:pPr>
      <w:r>
        <w:t>2. Värner Ryden (Socialdemokraterna, man)</w:t>
      </w:r>
    </w:p>
    <w:p>
      <w:r>
        <w:rPr>
          <w:b w:val="0"/>
        </w:rPr>
        <w:t>Herr talman! Ytligt sett kan man ju tycka. att denna fråga icke är någon stor fråga, som bör föranleda några meningsutbyten här. Utskottet har ju föreslagit, att ifrågavarande anslag skall utgå i form av förslagsanslag, alltså att det skall kunna gå upp till vilket belopp som helst, som behöves, under det reservanterna ha följt Kungl. Maj:t och föreslagit, att det skall beviljas såsom ett förslagsanslag, högst. Men ser man litet vidare</w:t>
        <w:br/>
        <w:br/>
        <w:t>på denna sak, är det en fråga av ganska stor principiell innebörd, och jag kan icke underlåta att vid detta tillfälle återigen iramhålla och uppvisa, vilka fel vår nuvarande budgetbehandling lider av genom den sprängning av densamma på flera olika utskott, som uppkommit. Det händer ofantligt många gånger, alt genom att det ena av de utskott, som behandla budgetfrågor, följt de allmänt gängse principerna och genom att ett annat utskott därefter i en detalj avviker från dessa, det uppstår oregelbundenheter och inadvertenser i budgetväsendet, som sedan breda ut sig och medföra en belydande olägenhet och en bestämd fara med hänsyn till sammanhanget i det hela. .</w:t>
        <w:br/>
        <w:br/>
        <w:t>Denna fråga är icke så stor, ytligt sett, men om vi tänka på hur ärendet ligger, finna vi följande. Kungl. Maj:t har framhållit, att man på alla punkter, där det är möjligt, av sparsamhetsskäl bör indraga och begränsa statens utgifter. Med denna motivering har Kungl. Maj:t beträffande ett anslag på åttonde huvudtiteln, som rör stipendier till folkhögskoleelever, och ett på nionde huvudtiteln, som rör stipendier till lantbrukselever, krävt, alt anslagen skulle göras till förslagsanslag, högst, så att man skulle veta, att de icke kunna svälla ut hur mycket som helst. Statsutskottet behandlar först ärendet, i vad det rör folkhögskoleeleverna. I de bägge fallen äro förhållandena precis ensartade, och de skäl, som gälla för den ena gruppen, gälla jämväl för den andra. Statsutskottet tar naturligtvis under övervägande, huruvida de skäl, som anförts av Kungl. Maj:t, äro tillräckligt vägande, och så följer utskottet i sitt förslag Kungl. Maj:t. Sedan fattar riksdagen sitt beslut. Därvid säges inte ett ord ifrån jordbruksutskottets ledamöter, utan riksdagen beslutar att beträffande folkhögskoleeleverna sätta anslaget till förslagsanslag, högst. Och det kan icke ha förbigått jordbruksutskottets ledamöter. så vitt Jag kan förstå, att denna fråga behandlades. Det upplystes nämligen nyss av en talare, som var ledamot i utskottet, att detta ärende inom Jordbruksutskottet bordlagts i avvaktan av statsutskottets yttrande och riksdagens beslut. Till yttermera visso uppträdde för övrigt här i denna kammare — liksom, om jag minns rätt, i första 'ammaren — flera talare. Herr Bernhard Eriksson i Grängesberg, och ytterligare en talare i denna kammare påpekade, att Kungl. Maj:ts förslag kunde anses väl strängt, men att han hoppades, att man skulle kunna frångå det tillvägagångssätt, som däri innebures, rätt snart. Dessa ärenden voro alltså då föremål för riksdagens uppmärksamhet bland annat på grund av berörda inlägg.</w:t>
        <w:br/>
        <w:br/>
        <w:t>Sedan kommer jordbruksutskottet, någon vecka efter det utskottet bordlagt ärendet i avvaktan på statsutskottets utlåtande och riksdagens beslut, och föreslår, att anslaget till lantbruksskoleeleverna skall få naturen av förslagsanslag. Och här finnes icke ens motion väckt i denna sak. Jag måste säga, att det kan inte vara riktigt, att vår budgetbehandling får lov att fortgå på det sättet. att riksdagen ena dagen på tillstyrkan av ett visst utskott handlar på ett visst sätt och den andra dagen på tillstyrkan av ett annat</w:t>
        <w:br/>
        <w:br/>
        <w:t>utskott på ett rakt motsatt, ty då blir ju det hela fullständigt virrvarr för dem, som skola hålla ihop budgetväsendet i landet. Vi måste följa enhetliga principer. Jag medger gärna, att det kan anföras många skäl mot förslaget att ge detta anslag naturen av ett förslagsanslag, högst, men då de skäl, rena sparsamhetsskäl, som Kungl. Maj:t anfört, redan prövats av riksdagen i sammanhang med en annan anslagspost, skulle det väl vara bra orimligt, om man skulle förfara på annat sätt i nu föreliggande ärende.</w:t>
        <w:br/>
        <w:br/>
        <w:t>Då det förra anslaget förekommit inom den avdelning av statsutskottet, där jag är ledamot, och där varit föremål för överläggningar, på grundval av vilka vi fattat ställning till frågan, har jag, herr talman, icke kunnat underlåta att framhålla, att det borde fattas enahanda beslut i detta fall, och att det är en ren orimlighet, om det blir annorlunda ställt på denna punkt. Antingen skall det vara förslagsanlag i båda fallen eller också i båda fallen förslagsanslag, högst. Ty det blir en fullständig oreda i budgetväsendet, om man den ena dagen gör så och den andra dagen på ett annat sätt.</w:t>
        <w:br/>
        <w:br/>
        <w:t>Under sådana förhållanden ber jag, herr talman, att få yrka bifall till reservationen.</w:t>
      </w:r>
    </w:p>
    <w:p>
      <w:pPr>
        <w:pStyle w:val="Heading2"/>
      </w:pPr>
      <w:r>
        <w:t>3. Richard Hermelin (Lantmanna- och borgarepartiet inom andrakammaren, man)</w:t>
      </w:r>
    </w:p>
    <w:p>
      <w:r>
        <w:rPr>
          <w:b w:val="0"/>
        </w:rPr>
        <w:t>Herr talman! Utskottets ärade ordförande har redan gentemot det anförande, som herr Johansson i Uppmälby nyss hade, försvarat utskottets ställning och det slut, vartill utskottet kommit. Jag skall därför icke beröra vad utskottet framhållit utan i stället upptaga till diskussion vad herr Rydén nu närmast sagt.</w:t>
        <w:br/>
        <w:br/>
        <w:t xml:space="preserve">Herr Rydén har kommit in på en fråga, som vi veta även tidigare legat honom om hjärtat. Han reagerar mot den dualism, som ofta kommer till synes i fråga om de anslagsbehandlande utskotten. Jag kan ge herr Rydén innerligt rätt i att detta förhållande kanske inte är så lyckligt, utan att det borde vara en gemensam ledning för beviljandet av statsutgifterna. Men även om det skulle vara ett enda utskott, så bleve väl arbetet dock fördelat på olika avdelningar, varvid de särskilda avdelningarna möjligtvis kunde komma att representera vissa särintressen. Vidare är det ju givet, att man måste taga hänsyn till de olika anslagens natur och det sätt, varpå de skola utbetalas. Även om såväl anslaget till stipendier åt elever vid folkhögskolorna som det nu förevarande anslaget till stipendier åt lantbruksskolornas elever hade tillhört statsutskottets förberedande behandling, tror jag, att man, såsom jordbruksutskottets ärade ordförande nyss nämnde, kanhända fått behandla dessa båda anslag litet olika på grund av att de utbetalas på olika sätt. Jag ber att få nämna för kammaren, att före år 1917 var detta anslag till stipendier åt elever vid lantmannaskolor, lanthushållsoch lantbruksskolor, </w:t>
      </w:r>
      <w:r>
        <w:rPr>
          <w:b/>
        </w:rPr>
        <w:t>kvinnliga¹</w:t>
      </w:r>
      <w:r>
        <w:rPr>
          <w:b w:val="0"/>
        </w:rPr>
        <w:t xml:space="preserve"> lanthushållsskolor i Norrland och Dalarna, de fasta små-</w:t>
        <w:br/>
        <w:br/>
        <w:t xml:space="preserve">brukarekurserna, ja även till de lägre mejeriskolorna för </w:t>
      </w:r>
      <w:r>
        <w:rPr>
          <w:b/>
        </w:rPr>
        <w:t>kvinnor¹</w:t>
      </w:r>
      <w:r>
        <w:rPr>
          <w:b w:val="0"/>
        </w:rPr>
        <w:t xml:space="preserve"> — det är ett flertal olika skolformer — ett fast anslag, som hushållningssällskapen fingo direkt på sig uppdelat, varefter varje hushållningssällskap inom sitt område verkställde stipendieutdelningen. Detta ändrades 1917 så att det överläts till lantbruksstyrelsen att efter en särskild individuell prövning ombesörja utdelningen av dessa olika stipendier. Det ansågs då nödvändigt, såsom utskottets ordförande även nämnde, att ändra anslaget till ett förslagsanslag, därför att man inte kunde vid början av året överblicka, vilka skolor och elever som skulle kunna komma i fråga till årets slut. Därvid kommo folkhögskolorna helt påpassligt att följa med och fingo även sitt anslag ändrat till förslagsanslag. Nu förhåller det sig så, att anslaget till folkhögskolorna på en gång fördelas av skolöverstyrelsen till respektive folkhögskolor, varefter folkhögskolornas styrelser själva utdela stipendierna till de belopp, man har råd till, beroende på antalet behövande elever. Lantbruksstyrelsen verkställer återigen individuell prövning till ett högsta belopp för varje elev och skola. Man har också noga sökt hålla sig inom den ram riksdagen beviljat. Någon gång har man rent av måst hålla sig under det beviljade beloppet för att icke riskera ett överskridande. Blott någon gång har man obetydligt överskridit beviljade anslagsbeloppet med kanske något hundratal kronor. Jag tror, att om man nu skulle ändra detta anslag till ett förslagsanslag, högst, så skulle det bli ytterst svårt för lantbruksstyrelsen att precisera dessa stipendier, vilka naturligtvis för att kunna göra sin nytta icke böra utgå först i slutet av året eller året efter det kursen genomgåtts utan, till elevens fördel, i omedelbart samband med kursen. När nu lantbruksstyrelsen alltid visat ett allvarligt bemödande att hålla sig inom ramen av det beviljade anslaget, så synes det mig icke finnas någon anledning att nu till förfång för eleverna försvåra utdelningen av dessa stipendier. Huruvida det funnits någon anledning att beträffande anslaget till folkhögskolorna insätta ordet »högst» eller icke, det känner jag ej. Jag skulle dock icke tro, att så där heller varit förhållandet. Men dessa stipendier utdelas som sagt i varje fall på ett helt annat sätt än de övriga här omnämnda. Nu har ju Kungl. Maj:t uppdragit åt skolöverstyrelsen och lantbruksstyrelsen att utarbeta förnyade och gemensamma bestämmelser för utbetalandet av dessa stipendier. Detta arbete har emellertid, såvitt jag gjort mig underrättad, ännu icke fortskridit längre, än att på skolöverstyrelens anmodan hållits ett enda sammanträde. Jag tycker, att det vore skäl att avvakta resultatet av denna utredning, innan man här går till en kanske olämplig ändring i fråga om denna stipendieutdelning. oo Till sist vill jag säga, att i fråga om årets anslag — såvitt jag kunnat utläsa ur Kungl. Maj:ts proposition angående åttonde och nionde huvudtitlarna — så har beträffande anslaget till folkhögskolorna icke gjorts någon nedsättning i beloppet utan endast den ändringen att anslaget förvandlats till förslagsanslag, högst, medan återigen stipendieanslaget för jordbruksdepartementets räkning väsent-</w:t>
        <w:br/>
        <w:br/>
        <w:t>ligen nedprutats. Där har det av sparsamhetsskäl blivit en ned- Ang. &gt; skrivning av själva anslagsbeloppet. En sådan nedskrivning har icke indererad ål skett beträffande åttonde huvudtitelns anslag, och detta är för mig vid lägre lanten ytterligare anledning, herr talman, att yrka bifall till utskottets bruksunder-</w:t>
      </w:r>
    </w:p>
    <w:p>
      <w:pPr>
        <w:pStyle w:val="Heading2"/>
      </w:pPr>
      <w:r>
        <w:t>4. Fredrik Vilhelm Thorsson (Socialdemokraterna, man)</w:t>
      </w:r>
    </w:p>
    <w:p>
      <w:r>
        <w:rPr>
          <w:b w:val="0"/>
        </w:rPr>
        <w:t>Herr talman! Då chefen för jordbruksdepartementet av tjänsteresa är förhindrad att närvara, anhåller jag om tillåtelse att få säga några ord i denna fråga, därför att dess principiella innebörd ju är betydligt viktigare än det penningebelopp det kan komma att röra sig om vid förvaltningen av detta anslag i och för sig.</w:t>
        <w:br/>
        <w:br/>
        <w:t>Då jag tog emot uppdraget att uppgöra den budget, med vilken jag skulle möta 1922 års riksdag, så hade jag den ingalunda angenäma uppgiften att gå från den ene departementschefen till den andre och med honom och hans statssekreterare se till, vilka åtgärder man kunde vidtaga för att minska utgifterna. Alla hade ju nämligen sagt, att ett kardinalvillkor för att komma tillbaka till bättre förhållanden var att utgifterna minskades. För att man skall kunna hålla hand över budgeten är det uppenbart, att man måste ha möjlighet att ge direktiv för anslagens användning. Jag har därför sökt sträva efter att vid sidan av en så långt gående sparsamhet som möjligt även ernå en enhetlig behandling av anslagen. Därför har jag måst kräva, bland annat att ordet högst insattes vid vissa anslag, där det naturligtvis av departementschefen icke ansågs önskvärt och ännu mindre av ämbetsverken. Ty här är det två alldeles motsatta intressen. Det är ju ingenting, som är så behagligt som att vara generaldirektör i ett ämbetsverk, där man har pengar att taga till allt som begäres. Och det är ingenting, som skulle vara behagligare än att vara chef för finansdepartementet och kunna säga ja och amen till allt vad människorna komma och begära. Ty då är man en snäll och präktig karl. Men kan man inte vara med om allting som begäres, då är man ena stunden en barbar och den andra stunden en människa, som inte tar hänsyn till andras rättmätiga intressen. Här i riksdagen bedömas frågorna från olika synpunkter. När t. ex. jordbruksfrågor behandlas, så ligga jordbrukarna i selen för att mobilisera största möjliga antal till förmån för att få anslagen så höga som möjligt. Häromdagen tog man utan samvetsbetänkligheter 600,000 kronor från en ganska tom kassa för att ge — till vad? Ja, det är inte riktigt klart, vart man gett det. Det mesta kommer nog dit man inte vill. Nu äro vi inne på en annan fråga, som kan synas vara en bagatell i och för sig. Man säger: varför skola inte dessa skolor kunna få lita till statens givmildhet i en alldeles särskild grad? Ja, det är naturligtvis därför att vi skola försöka dela ut håvorna så rättvist som möjligt. Och då man nu har i fråga om förvaltningen sagt, att man vill skriva dit ordet högst vid anslagen till folkhögskolorna, så kan jag inte förstå denna rädsla för att sätta in det lilla ordet även här. Den siste ärade talaren gav ju den mest talande motivering för ett bifall till reserva-</w:t>
        <w:br/>
        <w:br/>
        <w:t xml:space="preserve">tionen, fastän han slutade med att yrka bifall till utskottets hemställan. Han konstaterade, att lantbruksstyrelsen, trots att detta anslag hittills icke varit ett förslagsanslag, högst, likväl under de senare åren hållit sig inom anslagsbeloppets ram. Under sådana omständigheter kan jag inte finna, att man behöver hysa någon ängslan för den nu föreslagna ändringen. Det behövs, att vi få ordning i förvaltningen. Är det nu så, att riksdagens olika utskott ha skilda uppfattningar om denna förvaltningsprincip, så bör naturligtvis riksdagen i det fallet korrigera utskotten och leda in dem på rätt spår. Mer än någonsin behövs detta under de kommande åren. Ty vi skola inte fördölja för oss, att för varje dag blir situationen svårare och svårare, beroende på att inkomsterna icke kunna hålla jämna steg med de stegrade anspråken på statskassan. Den som skall uppgöra nästa statsreglering, han bör allt vara beredd att sätta ordet högst även vid en hel del anslag, som nu äro befriade från det ordet. Men han får en mycket dålig vägledning, om riksdagen nu följer andra kammarens förste vice talman. Den som skall göra upp nästa budget, han behöver vägledning i riksdagens bestämda vilja att inte reglera hit och dit utan följa vissa principer, som kunna säkerställa, att de beräkningar, som göras, också i någon mån hålla måttet. Det går icke att lagstifta på det sättet, att vi säga, att detta anslag får icke följa vanliga regleringsprinciper, därför att det är avsett för en viss bestämd grupp av anslagstagare, utan vad man har att se till, det är: kan vederbörande ämbetsverk administrera sin verksamhet, om man sätter till den och den bestämmelsen för anslagets användning? De föregående årens förvaltning av detta anslag har visat, att det kan lantbruksstyrelsen. När lantbruksstyrelsen har visat, att den kan göra det, bör icke riksdagen för detta speciella fall fatta ett alldeles särskilt beslut, när vi nu hava börjat gå in på den vägen, att vi vilja jämställa allesammans så långt det är möjligt. Jag måste för min del på det varmaste förorda hos kammaren, att kammaren ville ansluta sig till reservationen. Då Jag gör det, gör jag det på helt naturliga skäl icke av den bevekelsegrunden, att jag skulle missunna de unga män och </w:t>
      </w:r>
      <w:r>
        <w:rPr>
          <w:b/>
        </w:rPr>
        <w:t>kvinnor¹</w:t>
      </w:r>
      <w:r>
        <w:rPr>
          <w:b w:val="0"/>
        </w:rPr>
        <w:t>, och äldre också, som kunna befinnas intresserade av att söka sig in vid dessa skolor, att komma i åtnjutande av det anslag, som staten kan anse sig hava råd att lämna åt denna verksamhet. Jag anser för min del, att i den budget. som vi nu behandla, vi icke hava råd att offra mer på denna verksamhet än vad som är angivet i anslagssumman, och därför måste jag skriva dit ordet »högst». Det är bättre för vederbörande myndigheter att veta, att de just hava detta anslag att röra sig med och därefter kunna göra upp sin budget, än att icke hava en bestämd gräns.</w:t>
        <w:br/>
        <w:br/>
        <w:t>Det torde nog vara ofrånkomligt, att vi i höst måste konstatera, att en del av de beräknade inkomsterna hava uteblivit. Jag beskylldes i början av riksdagen under remissdebatten från flera talares sida för att jag hade i för hög grad angripit kassafonden för utgifternas täckande. Jag gjorde dock mitt bästa för att icke behöva taga för mycket av kassafonden. Men vill icke riksdagen taga hänsyn till</w:t>
        <w:br/>
        <w:br/>
        <w:t>de små reglar man skjuter för här och där, får riksdagen taga konsekvenserna därav genom att taga emot nya skattematsedlar. Det kan icke skaffas penningar på annat sätt än genom att taga ut nya skatter. Då dessa skatter ej kunna uttagas, så vitt jag kan bedöma, efter den gamla metoden eller med ytterligare skärpning av de äldre skattetitlarna, åtminstone icke i någon större omfattning, måste man söka efter nya skattekällor, som naturligtvis måste träffa samma människor. Men de få taga den slant som ligger i andra facket i portmonnän. Dessa saker hänga så intimt tillsammans, och när jag ser dem i ett samband, blir icke den fråga, vi nu diskutera, en liten bagatellfråga, utan det kan sägas, att den utgör egentligen ett stöd för, att man skriver dit »högst» på en hel del andra anslag också, där det kan behövas. Framför allt har det under de senare årens regleringar visat sig vara av stort behov, att man får göra det. Men skulle riksdagen anse, att den bedömer denna sak bättre än Kungl. Maj:t, så beslutar riksdagen naturligtvis också efter detta bedömande. Då får emellertid riksdagen också vara god att utan knot taga de konsekvenser, som följa av ett sådant beslut.</w:t>
        <w:br/>
        <w:br/>
        <w:t>Jag har, herr talman, ansett mig vara skyldig framhålla dessa synpunkter, då den ekonomiska sidan här bör hava sitt vederbörliga utrymme vid bedömandet av denna fråga.</w:t>
      </w:r>
    </w:p>
    <w:p>
      <w:pPr>
        <w:pStyle w:val="Heading2"/>
      </w:pPr>
      <w:r>
        <w:t>5. Raoul Hamilton (Frisinnade folkpartiet, man)</w:t>
      </w:r>
    </w:p>
    <w:p>
      <w:r>
        <w:rPr>
          <w:b w:val="0"/>
        </w:rPr>
        <w:t>Herr talman! Jag kan underskriva och även skänka mitt ringa understöd åt de riktlinjer, vilka herr finansministern nu uppdragit. Vi måste iakttaga allra största sparsamhet med statens medel och se till, att skatteskruven användes så milt som möjligt. Vi måste även iakttaga sparsamhet icke allenast med blicken på årets budget utan även på framtidens budgeter. Herr finansministern har således fullkomligt rätt i sin uttalade uppfattning, men, herr finansminister, var det icke omotiverat att komma fram med detta uttalande, då det gällde föreliggande spörsmål?</w:t>
        <w:br/>
        <w:br/>
        <w:t>Herr finansministern yttrade, att han, för att få budgeten att gå ihop, måste anmoda samtliga sina kolleger att minska sina anspråk. Men, herr finansminister, om ordet »högst» hade borttagits, då det gällde detta anslag på jordbruksdepartementets budget, så hade ni icke kunnat hava anledning att ens med ett öre höja budgeten. Ordet »högst» inverkar här icke på budgeten. Ni måste till grund för edra beräkningar lägga de anslag, som utgått under de föregående åren. Nu har det visat sig, att för år 1921 ett överskott uppstått på anslaget i fråga av 8,271 kronor, och det kommer, såvitt man kan se, att för innevarande år bliva ett överskott på 20,000 kronor. Ni hade således icke med dessa siffror till hands haft ringaste anledning att höja utan möjligtvis snarare anledning att minska den anslagssumma, som ni skulle begära av riksdagen.</w:t>
        <w:br/>
        <w:br/>
        <w:t>Herr Rydén drog en parallell mellan eleverna vid folkhögskolorna och eleverna vid de skolor, som det nu är fråga om. Den jämförelsen är fullständigt ohållbar. Ty det anslag på åttonde huvudtiteln, som användes till stipendier för folkhögskoleeleverna, gäller blott en</w:t>
        <w:br/>
        <w:br/>
        <w:t>skolform, och utdelningen kan, såvitt jag kan förstå, ske på en gång. Men förevarande anslag gäller ett flertal skolor, som avsluta sina kurser olika tider på året. Jag tror därför, att man icke bör lägga det beslut, som fattats rörande folkhögskolorna, till grund för besluten rörande lantmannaskolorna m. m.</w:t>
        <w:br/>
        <w:br/>
        <w:t xml:space="preserve">Mig förefaller, att just under tider, då man önskar att folket skall skaffa sig så stor upplysning som möjligt, det skall vara olämpligt, att vederbörande inte ens kan utnyttja de anslag, som riksdagen anvisat, av rädsla för att icke kunna överskåda dessa anslag, därför att fördelningen skall ske på så olika tider på året, och det förefaller mig svårt, att man av dessa princiviella skäl icke skall lämna tillräckligt med stipendier till de fattiga ynglingar och </w:t>
      </w:r>
      <w:r>
        <w:rPr>
          <w:b/>
        </w:rPr>
        <w:t>flickor²</w:t>
      </w:r>
      <w:r>
        <w:rPr>
          <w:b w:val="0"/>
        </w:rPr>
        <w:t>, som vilja öka sina kunskaper.</w:t>
      </w:r>
    </w:p>
    <w:p>
      <w:pPr>
        <w:pStyle w:val="Heading2"/>
      </w:pPr>
      <w:r>
        <w:t>6. Bernhard Eriksson (Socialdemokraterna, man)</w:t>
      </w:r>
    </w:p>
    <w:p>
      <w:r>
        <w:rPr>
          <w:b w:val="0"/>
        </w:rPr>
        <w:t>Herr talman! Jag kan icke, trots att herr Rydén tidigare i debatten berört den saken, underlåta att säga, att det förefaller mig vara synnerligen egendomligt, om riksdagen icke nu skulle vara med om att sätta in ordet »högst», när det gäller denna skolform, då man inte för mer än omkring en månad sedan satte dit ordet »högst», när det gällde folkhögskolorna.</w:t>
        <w:br/>
        <w:br/>
        <w:t>Hurudant är nu verkligen läget? Jo, det verkliga läget är, att folkhögskolorna äro allmäntbildande, men dessa lantmannaskolor yrkesskolor. Vi hava yrkesskolor av olika slag för industriarbetare. Dessa yrkesskolor för industriarbetare få intet som helst bidrag för att med stipendier i någon form hjälpa lärjungarna. Om man sålunda ser på själva saken, borde folkhögskolorna i första hand hava bidrag och lantmannaskolorna först i andra hand. Hittills hava folkhögskolorna och lantmannaskolorna varit jämställda. Att nu fatta ett beslut, som skulle giva lantmannaskolornas elever en fördel framför folkhögskolornas måste jag beteckna såsom synnerligen egendomligt.</w:t>
        <w:br/>
        <w:br/>
        <w:t xml:space="preserve">Man har nu anfört, att det skulle vara särskilda administrativa skäl som gjorde, att man skulle gå en annan väg här än när det gäller folkhögskolorna. Jag vill icke förneka, att det i någon mån kan vara en skillnad, därför att dessa skolor äro av mera varierande slag, men det är icke rätt, som herr förste vice talmannen säger, att folkhögskolorna äro ensartade. Vi hava folkhögskolor med vinterkurser, vi hava folkhögskolor med sommarkurser, och vi hava folkhögskolor med </w:t>
      </w:r>
      <w:r>
        <w:rPr>
          <w:b/>
        </w:rPr>
        <w:t>kvinnliga¹</w:t>
      </w:r>
      <w:r>
        <w:rPr>
          <w:b w:val="0"/>
        </w:rPr>
        <w:t xml:space="preserve"> kurser. Det är sålunda icke en utan olika kurser även där. Så nog uppstå även där svårigheter.</w:t>
        <w:br/>
        <w:br/>
        <w:t>Det beslut, riksdagen fattade, att sätta in »högst» framför anslaget till folkhögskolorna har inom folkhögskolevärlden väckt en ganska stor pessimism och förstämning. Man säger, att det kommer att till hösten bli synnerligen svårt att veta vad man skall lova eleverna i fråga om bidrag till den kurs, som kommer. Det är alldeles riktigt, att så kommer att bli. Men kan det då vara rimligt att lämna en grupp elever, vilka ej hava sämre ekonomisk ställning utan i allmänhet bättre ekonomisk ställning än folkhögskolornas elever, en säkrare och bättre hjälp, än vad eleverna vid folkhögskolorna få?</w:t>
        <w:br/>
        <w:br/>
        <w:t>Nu säger herr förste vice talmannen, att anslaget förut icke överskridits. Det kan vara sant, och förslagsanslaget till folkhögskolorna för 1920 har såvitt jag minnes rätt icke heller överskridits, men vad veta vi om årets anslag? Därom veta herr förste vice talmannen och jag lika litet. Är det så, att det icke överskrides, då tycker jag, att herr förste vice talmannen och utskottet skulle utan betänkande kunna vara med om att sätta in ordet »högst». Jag har ingen som helst avoghet mot dessa skolor eller mot att de hjälpas på alla möjliga sätt, men jag vill inte vara med om att sätta eleverna i dessa skolor i bättre ställning än eleverna i folkhögskolorna. De hava följts åt under de gångna tiderna, och jag anser, att de böra göra det även i fortsättningen. Därför vädjar jag till kammaren att, trots det behjärtansvärda i vad herr förste vice talmannen sade, nämligen att det är viktigt att alla yrkesidkare få undervisning och kunskap på sina områden, icke gå till den överdriften, att man ställer dessa elever i bättre ställning än folkhögskolornas.</w:t>
        <w:br/>
        <w:br/>
        <w:t>Jag ber att få yrka bifall till reservationen.</w:t>
      </w:r>
    </w:p>
    <w:p>
      <w:pPr>
        <w:pStyle w:val="Heading2"/>
      </w:pPr>
      <w:r>
        <w:t>7. Sven Bengtsson (Folkpartiet, man)</w:t>
      </w:r>
    </w:p>
    <w:p>
      <w:r>
        <w:rPr>
          <w:b w:val="0"/>
        </w:rPr>
        <w:t>Herr talman! Herr finansministern betonade ett par gånger ganska kraftigt, att om riksdagen ginge med på utskottets förslag, riksdagen finge taga konsekvenserna. Det är alldeles riktigt, men jag tror, att riksdagen i detta fall kan taga konsekvenserna. Jag vågar påstå, att det är få anslag, där penningarna äro så väl använda, som där man hjälper de fattiga unga männen som ha intresse i vår modernäring att få utbildning. Nu är det så, att de fattiga hemmen, småbrukareoch andra lantbrukarehem, icke hava möjlighet att bekosta undervisningen, utan de behöva stipendierna för att de unga skola kunna få denna undervisning. För några år tillbaka föll ordet »högst» bort, och det har gjort, att anslagen till dessa lantmannaskolor, av såväl A-typ som B-typ, och folkhögskolorna ha fått betydligt större anslutning än tidigare. Och det är enligt min mening nödvändigt för att förhindra att vår modernäring, vårt lantbruk skall gå tillbaka, att man giver möjligheter genom stipendierna till att få en sådan utbildning. Vi kunna då frambringa större skördar av jorden, än om vi icke få någon undervisning alls på detta område. Därför tror jag, att de ökade utbetalningar från statskassan, som kunna föranledas genom att man tager bort ordet »högst», kan riksdagen mycket väl taga konsekvenserna av.</w:t>
        <w:br/>
        <w:br/>
        <w:t>Det har som ett starkt skäl anförts både av herr Rydén och nu senast av herr Eriksson i Grängesberg, att då man icke fått ett förslagsanslag för folkhögskolans elevstipendier, så bör det icke heller ske för lantmannaskolans elever. Ja, det synes vara ett starkt skäl, men enligt min mening är det motsatsen. Ty om det förelegat en motion i den riktningen i statsutskottet, så hade vi åtminstone reservationsvis kunnat fått fram ett yrkande. Då vi icke kunde gå utom den kungl. propositionens ram, uttalade både herr Eriksson i Grängesberg och jag här i kammaren det önskemålet, att i nästa års statsverksproposition ordet »högst» skulle vara borta vid förslaget om folkhögskolans elevstipendier. Om nu riksdagen i nu föreliggande ärende,</w:t>
        <w:br/>
        <w:br/>
        <w:t xml:space="preserve">tager reservationen, så blir följden den, att Kungl. Maj:t har ingen som helst anledning att taga bort ordet »högst» nästa riksdag. Därför anser jag för min del det vara nödvändigt, att kammaren gör ett uttalande i enlighet med vad den innerst tänker och vill. De, som äro motståndare till detta, få naturligtvis rösta på det sättet, men de, som äro för, att vi skola få möjlighet till högre antal småbrukaresöner — och varför icke också </w:t>
      </w:r>
      <w:r>
        <w:rPr>
          <w:b/>
        </w:rPr>
        <w:t>döttrar²</w:t>
      </w:r>
      <w:r>
        <w:rPr>
          <w:b w:val="0"/>
        </w:rPr>
        <w:t xml:space="preserve"> — i dessa lantmannaskolor, böra vara med om att gå på utskottets förslag.</w:t>
        <w:br/>
        <w:br/>
        <w:t>Jag ber därför, herr talman,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1565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