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443</w:t>
      </w:r>
    </w:p>
    <w:p>
      <w:r>
        <w:rPr>
          <w:b/>
        </w:rPr>
        <w:t xml:space="preserve">Datum: </w:t>
      </w:r>
      <w:r>
        <w:t>1923-01-17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Trygger (Högerns riksdagsgrupp, man)</w:t>
      </w:r>
    </w:p>
    <w:p>
      <w:r>
        <w:rPr>
          <w:b w:val="0"/>
        </w:rPr>
        <w:t>Herr greve och talman, mina herrar! Den finansplan, som finansministern framlagt, är onekligen gjord med stor skicklighet. Densamma har ock givit anledning till uttalanden av erkännande till finansministern för de aktningsvärda försök han gjort att nedbringa statens utgifter och därigenom få debet och kredit att gå ihop. Särskilt har det väckt tillfredsställelse hos den stora allmänheten, att skatteskruven, redan förut så hårt åtdragen, icke ytterligare anlitats. Granskar man emellertid närmare statens finansiella ställning, ger denna anledning till oro för framtiden. Trots det att statens skuldsättning sedan världskrigets början i hög grad ökats, vilken skuldbörda penningevärdets stegring gör ännu tyngre, ha de besparingar, som vunnits genom en under flera år till det yttersta driven beskattning av näringslivet, undan för undan smält ihop, så att knappast någonting återstår att vidare använda. Kassafonden, som vid 1922 års början uppgick till omkring 300 miljoner kronor, beräknas av finansministern vid det nya budgetårets ingång utgöra blott omkring 20 miljoner kronor. En given följd härav är, att denna fond icke vidare kan lämna något bidrag till den nya budgetens finansiering. Finansministern har emellertid gjort en bottenskrapning av eljest befintliga besparingar för att</w:t>
        <w:br/>
        <w:br/>
        <w:t>Statsverksproundvika ett deficit i den framlagda budgeten. Sålunda ligga i de 30</w:t>
        <w:br/>
        <w:br/>
        <w:t>miljoner kronor, som angivas såsom inkomst från statens domäner, omkring 20 miljoner tidigare besparingar eller, om man bortser från det till domänfonden anvisade belopp, 10 miljoner dylika besparingar, vilka böra anses som i anspråk tagna kapitaltillgångar.</w:t>
        <w:br/>
        <w:br/>
        <w:t>Vid nu angivna förhållande, att alla mer eller mindre dolda reserver blivit mobiliserade för tidigare budgeter och för den föreliggande, måste den riktiga uppskattningen av de särskilda inkomstposterna i den sistnämnda spela en synnerligen betydande roll. Vi få icke laga ihop 1923 —1924 års budget så, att budgeten för det följande året framstår som ett förverkligande av det bekanta yttrandet »aprés nous le déluge»&gt;. För min del kan jag icke frigöra mig från en viss tvekan med avseende på vissa inkomsttitlar. Sålunda har jag icke blivit övertygad om, att inkomstoch förmögenhetsskatten bör upptagas så högt som till 130 miljoner kronor. Särskilt den beräknade skattesumman för enskilda synes mig vara för hög. Deras inkomst av aktier beror ju på bolagens verksamhet under 1921 och i fråga om inkomsten av bland annat jordbruk, som avser 1922, lär väl föregående års inkomst i en mängd fall vara förvandlad till förlust. Likaledes förefaller mig finansministerns beräkning av stämpelmedlen till 50 miljoner kronor vara för hög. Han själv däremot anser av skäl, varom mera i det följande, densamma snarare vara för låg. Även i fråga om tullmedlen torde försiktigheten hava bjudit, att man beräknat dem i enlighet med generaltullstyrelsens förslag till omkring 106 miljoner. Inkomsterna av postverket, telegrafverket och statens järnvägar äro uppenbarligen svåra att beräkna för den, som icke äger en ingående kännedom om dessa verk. Beträffande järnvägarna torde emellertid kunna ifrågasättas, om ej en nedsättning i frakterna borde äga rum, något som åtminstone till en början skulle inverka sänkande på den beräknade inkomsten. Beloppen av inkomsterna från postoch telegrafverket böra så mycket hellre med försiktighet beräknas, som de i så hög grad äro beroende av huru konjunkturerna i allmänhet utveckla sig.</w:t>
        <w:br/>
        <w:br/>
        <w:t>I denna viktiga fråga om utsikterna för framtiden säger Konungen i trontalet: »Vårt näringsliv har, ehuru en ljusning är påtaglig, ännu icke återhämtat sig.&gt; Detta uttalande måste vi förvisso anse fulit berättigat. Några solstrålar ha utan tvivel under 1922 brutit igenom de svarta moln, som varit lägrade över det ekonomiska området. Men detta kan icke giva oss någon ledning vid uppgörande av budgeten för 1923—1924, om vi icke jämväl äga anledning antaga, att den inträdda ljusningen verkligen kommer att fortfara och vidare utveckla sig. Tron härpå är emellertid överväldigande i finansministerns motivering av finansplanen för sistnämnda år. Han påpekar visserligen, att det icke är möjligt att med några anspråk på tillförlitlighet yttra sig i sagda hänseende. »Men så många kända faktorer», säger han, »synas bestämt peka på en förbättring i det ekonomiska läget, att man utan större risk för misstag synes kunna utgå från en dylik utveckling.&gt; Gång på gång återkommer han därefter vid motiveringen av särskilda inkomstbelopp</w:t>
        <w:br/>
        <w:br/>
        <w:t>till de förbättrade konjunkturer, varmed man hade att räkna under bud- Statsverkspro» getåret 1923—1924. Såsom huvudskäl för detta antagande anföres den Positionen stabilisering av prisnivån, som under det sista året inträffat. Penninge- = (Forts.) värdets stabilisering vore det säkraste underlaget för ett återuppblomstrande av produktionen och näringslivet.” Därjämte fästes uppmärksamheten vid, att våra viktigaste exportartiklar hade att uppvisa</w:t>
        <w:br/>
        <w:br/>
        <w:t>ökad efterfrågan från utlandet, att vissa statens inkomster såsom stäm-</w:t>
        <w:br/>
        <w:br/>
        <w:t>peloch tullmedel under allra sista tiden ökats, att likaledes några av</w:t>
        <w:br/>
        <w:br/>
        <w:t>ten väsentligt avtagit. Vad dessa skäl angår, vill jag visserligen ej från-</w:t>
        <w:br/>
        <w:br/>
        <w:t>känna dem betydelse. Jag kan dock icke underlåta att påpeka, att för</w:t>
        <w:br/>
        <w:br/>
        <w:t>ett land med Sveriges exporthandel penningevärdets stabilisering hos</w:t>
        <w:br/>
        <w:br/>
        <w:t>oss icke är tillräcklig, utan dess stabilisering i utlandet är jämväl av</w:t>
        <w:br/>
        <w:br/>
        <w:t>en väsentlig vikt för vårt näringsliv. Vad åter den ökade efterfrågan</w:t>
        <w:br/>
        <w:br/>
        <w:t>av våra exportartiklar angår, beror dess förmåga att förbättra situa-</w:t>
        <w:br/>
        <w:br/>
        <w:t>tionen för vårt näringsliv därpå, om exporten sker till priser, som täcka</w:t>
        <w:br/>
        <w:br/>
        <w:t>våra produktionskostnader och därvid lämna någon behållning till kapi-</w:t>
        <w:br/>
        <w:br/>
        <w:t>talets förräntande. Arbetslöshetens minskning är otvivelaktigt från</w:t>
        <w:br/>
        <w:br/>
        <w:t>social och statsfinansiell synpunkt en glädjande företeelse, men för att därigenom näringslivets återuppblomstring skall betryggas förutsättes,</w:t>
        <w:br/>
        <w:br/>
        <w:t>att det arbete, som göres i produktionens tjänst, lämnar ett utbyte, som</w:t>
        <w:br/>
        <w:br/>
        <w:t>står i rimligt förhållande till den erlagda arbetslönen. Och vissa affärs-</w:t>
        <w:br/>
        <w:br/>
        <w:t>verks större inkomster giva anledning antaga en konjunkturförbättring</w:t>
        <w:br/>
        <w:br/>
        <w:t>under det nya budgetåret, endast om man har klart för sig den verkliga</w:t>
        <w:br/>
        <w:br/>
        <w:t>orsaken till denna inkomstökning. Man har t. ex. icke anledning antaga,</w:t>
        <w:br/>
        <w:br/>
        <w:t>att en slösares behållna inkomst skall fortfarande stiga, därför att han</w:t>
        <w:br/>
        <w:br/>
        <w:t>en gång gjort en kraftig nedsättning i sina utgifter. Slutligen, att sta-</w:t>
        <w:br/>
        <w:br/>
        <w:t>tens inkomster från stämpelmedel och tullar under de senaste månaderna</w:t>
        <w:br/>
        <w:br/>
        <w:t>stigit, kan alltför väl bero på tillfälliga omständigheter.</w:t>
        <w:br/>
        <w:br/>
        <w:t>Jag kan följaktligen icke finna, att vad finansministern anfört, även om jag för tillfället ser bort från åtskilligt, som talar i motsatt riktning, med skäl kan berättiga den optimism, som lett honom vid uppgörandet av inkomststaten. Han måste ha haft något annat stöd för denna optimism, som hos honom skapat en conviction intime, d. v. s. en övertygelse, som icke är grundad på bärande skäl och icke heller anser sig behöva sådana. Jag har i propositionens bilaga funnit detta stöd, och det utgöres av uttalanden av riksräkenskapsverket. Detta verk säger i motiveringen av sin inkomstberäkning, att det allmänna konjunkturläget efter allt att döma successivt förbättras. Det skulle vara synnerligen glädjande, om denna spådom ginge i uppfyllelse, men som min tro på riksräkenskapsverkets ekonomiska förutseende icke är lika stark som finansministerns, måste jag söka något bena upp det anförda motivet »efter allt att döma». Då finansministern anfört skäl för antagandet av en snar förbättring i konjunkturerna, skall jag i min ordning be att få göra gällande några omständigheter, som antingen tala emot detta antagande eller åtminstone göra dess riktighet tvivelaktig. Dessa omständigheter äro dels sådana, beträffande vilka vi stå allde-</w:t>
        <w:br/>
        <w:br/>
        <w:t>eget land, i fråga om vilka finansministern och hans meningsfränder möjligen skulle kunna åvägabringa ett gynnsammare resultat. I förra avseendet torde i första rummet böra beaktas den nuvarande politiska situationen i Europa. Densamma kan närmast betraktas såsom ett krigstillstånd, där den ena parten är beväpnad och den andra parten är vapenlös, en situation, som utgör ett värdefullt skolexempel för dem, som vilja trygga vårt lands nationella säkerhet genom militärisk avväpning och så kallat kulturförsvar. Vad man än i övrigt kunde vara berättigad säga om en dylik situation, säkert är att den icke är ägnad att ge stöd för någon förhoppning om ett fördelaktigt varuutbyte med vare sig den ena parten eller den andra. Detta är av så mycket större betydelse för vårt näringsliv, då de länder, som det är fråga om, Frankrike och Tyskland, utgöra värdefulla importörer av våra förnämsta exportartiklar.</w:t>
        <w:br/>
        <w:br/>
        <w:t>Men även frånsett nu angivna, på sista tiden inträdda försämring i det europeiska marknadsläget, har detsamma utvecklat sig i en riktning, som icke är lovande för framtiden. För var dag, som går, framträda på det ekonomiska området nya verkningar av de olycksdigra fredsslut, genom vilka världskriget avslutades. Växelkurserna visa i regel ej någon tendens att stabilisera sig. I vissa länder rusa de våldsamt nedåt, i andra svänga de upp och ned i ökad omfattning och med ökad hastighet. Statsfinanserna bli dagligen allt sämre, och skatterna växa till en sådan höjd, att den enskildes köpkraft blir väsentligen förminskad. I denna nöd söker man rädda sig genom att försvåra införseln av främmande varor, och där man lämnar något land en fördel i nämnda hänseende, uppställer man härför villkor, som äro högeligen betungande för den, som därav träffas. I regel behärskas ländernas handelspolitik av grundsatser, som stå i strid med dem, som från sakkunnigt håll ansetts vara riktiga. Därigenom uppstå för de länder, som tillämpa dessa senare, ytterligare svårigheter, vilka endast kunna övervinnas under alldeles särskilt gynnsamma förutsättningar men eljest medföra tvånget att tjuta med ulvarna. Bakom det hela ligger den i Europa sig alltmera utbredande fattigdomen. Det för så många förhatliga kapitalet har i stor utsträckning konsumerats, och därmed har ett väsentligt hjul i produktionsoch omsättningsmaskineriet fallit bort, till skada icke blott för enskilda utan även för folken i deras inbördes handelsförhållanden. Endast i den mån förtroende och sparsamhet ersätta vad som sålunda gått förlorat, kan man räkna med någon förbättring inom de särskilda ländernas näringsliv.</w:t>
        <w:br/>
        <w:br/>
        <w:t>Övergår jag därefter till förhållanden i vårt land, som äventyra en konjunkturförbättring, har det väckt min stora förvåning, att finansministern icke med ett ord fäst uppmärksamheten på något enda dylikt förhållande. Möjligen är orsaken till, att finansministern haft så svårt att beröra dessa omständigheter den, att den borgerliga uppfattning, som ligger till grund för finansministerns utveckling av finansplanen, skulle för honom gått förlorad, därest finansministern varit fullstän-</w:t>
        <w:br/>
        <w:br/>
        <w:t>Den viktigaste omständighet, som hindrar en konjunkturförbättring, = (Forts.) är åttatimmarslagen. Jag vill nu icke närmare ingå på de omedelbara skadliga verkningarna för näringslivet av denna lag. Tillfälle därtill kommer att erbjuda sig, då den i trontalet bebådade propositionen om förlängning av den nuvarande provisoriska lagstiftningen i ämnet framlägges för riksdagen. I detta sammanhang begränsar jag mig till att fästa uppmärksamheten på åttatimmarslagens framkallande av för såväl arbetare som arbetsgivare ödeläggande strejker med ty åtföljande lockouter, detta icke minst inom våra exportnäringar. Det torde ej vara svårt att inse, att vår export upphör, därest vi ej kunna sälja våra varor till ett pris, som gör oss konkurrenskraftiga eller som köparen över huvud taget vill och kan betala. Lika klart är, att det verkliga kapital, som är nedlagt i en industri, måste förräntas, i den mån det är upplånat, samt ge en skälig vinst åt företagaren för vad han däri satsat. Naturligt är ock, att arbetaren gör anspråk på en avlöning, som innebär en skälig levnadsstandard. Då nu såväl den utländske köparens ringa köpkraft som andra länders konkurrens drivit ned priset på vissa av våra stora exportartiklar i den grad, att med nuvarande arbetslöner intet eller mindre än intet blir över till företagens ägare, är det en given sak, att dessa måste nedsätta arbetslönerna, till dess jämvikt mellan de olika intressena åter inträtt. För såvitt denna nedsättning skulle för arbetaren medföra en levnadsstandard, som han ansåge oskäligt låg, vore det ganska mänskligt att han sökte genom strejker pröva nödvändigheten av den ifrågasatta löneminskningen. Denna situation inträder uppenbarligen tidigare, om lagen begränsar arbetstiden till åtta timmar, än då arbetstiden får av parterna bestämmas efter vad som av dem anses skäligt. Den lagliga regleringen av arbetstiden kan således, utan att detta eljest vore nödvändigt, medföra antingen en närings förstörande eller en betänklig sänkning av den däri anställde arbetarens levnadsstandard, beroende på huruvida den förra eller den senare legat under i striden om arbetslönen. Under alla omständigheter kan arbetstidslagstiftningen framkalla en i annat fall obehövlig strid, som utgör hinder för en konjunkturförbättring. Detta allt är saker, som finansministern bort erinra sina kolleger om, då frågan om arbetstidslagstiftningens förlängning var före i regeringen, men framför allt hade han vid utredningen om näringslivets utsikter under det nya budgetåret bort påpeka, att förverkligandet av hoppet om en lyftning inom detsamma är beroende av att arbetslugn äger rum samt att arbetarna måste bereda sig på en väsentligen lägre levnadsstandard, så länge den generella begränsningen i arbetstiden alltjämt äger rum.</w:t>
        <w:br/>
        <w:br/>
        <w:t>Men i detta sammanhang är det även en annan omständighet, som finansministern, för att ej vilseleda arbetarne, bort erinra om i motiveringen till sin finansplan. Jag avser det s. k. blockadsystemet, som praktiseras icke blott av syndikalister utan som står i hög kurs även hos det socialdemokratiska partiet. Jag vill ställa den frågan till finansministern :</w:t>
        <w:br/>
        <w:br/>
        <w:t>Statsverkspromed vad rätt anser man sig kunna företaga en avspärrning av ett före-</w:t>
        <w:br/>
        <w:br/>
        <w:t>tag, en arbetsplats från arbetskraft? Denna åtgärd blir för mig särskilt förhatlig, då den riktar sig mot icke organiserade arbetare, som eljest vore villiga antaga det ifrågavarande arbetet. Ja, den blir en stor samhällsfara, då blockaden uppehålles genom hot eller våldsamheter mot de arbetsvilliga. Det kan väl icke vara finansministern obekant, att en dylik blockad i stor stil är satt i gång mot skogsavverkningen i vissa norrländska skogsdistrikt, samt att, om denna blockad i någon större omfattning skulle lyckas, alla finansministerns kalkyler komma att lida ett ohjälpligt skeppsbrott. Kunde det icke vara en möjlighet, att socialdemokratiska partiet, som i finansministerns person visat sig ha klar blick för ekonomiska företeelser, skulle kunna reformera sin uppfattning om blockaden och inse dess skadlighet för ett verkligt ekonomiskt framåtskridande? Om så är fallet, borde socialdemokratiens ledande män och framför allt den nuvarande regeringen tydligt säga ifrån, att stridsmetoder, sådana som blockad samt hot och våldsamheter, särskilt under näringslivets nuvarande känslighet komma att väsentligen skada icke blott samhället utan även arbetarne själva.</w:t>
        <w:br/>
        <w:br/>
        <w:t>En ytterligare omständighet, som sätter ett stort frågetecken efter finansministerns inkomstberäkning, är vår jordbruksnärings betryckta läge. Jag kan visserligen erkänna den fördel, som jordbruket äger däri, att det ej är bundet av någon lag om arbetstidsreglering. Medgivas måste ock, att jordbruksarbetarnas löner i viss grad rönt en av tidsförhållandena påkallad nedsättning. Men jordbruket lider icke desto mindre av åttatimmarslagen, i det att de industrialster av olika slag, som jordbrukaren måste köpa, på grund av denna lag och därav föranledda arbetslöner endast kunna erhållas och transporteras till ett pris, som driver jordbrukets produktionskostnader i höjden. När därtill kommer en av den allmänna världsdepressionen föranledd våldsam konkurrens från utlandets sida, borde det ej vara svårt att förstå, att jordbruket kommit i ett bekymmersamt läge, vars fortvaro kan för landet medföra obotlig skada, kanske icke minst för de industrier med stora arbetareskaror, som i jordbrukarne äga sina avnämare. Nu finns det visserligen åtskilliga personer, som hysa en panisk förskräckelse för en höjning av prisnivån. Att döma av finansministerns uttalande är även han obenägen för varje åtgärd, som skulle kunna medföra ett dylikt resultat. Med anledning härav torde det icke vara ur vägen att erinra därom, att höjningen av vissa varors pris ingalunda alltid behöver höja den allmänna prisnivån, då fråga nämligen är om varor, som produceras inom en näringsgren av betydande omfattning. Den ökade köpkraft, som därigenom tillföres denna närings idkare, kan medföra en så betydande omsättning inom ett flertal andra näringsgrenar, att dessa, tack vare den därigenom vunna möjligheten att fördela sina allmänna produktionskostnader på en större produktion, kunna reducera priserna för sina produkter och i alla fall bevara en skälig vinstmarginal. Men även om ett under nuvarande exceptionella världssituation givet skydd åt jordbruket skulle medföra någon höjning eller motverka en eljest inträdande sänkning av den allmänna prisni-</w:t>
        <w:br/>
        <w:br/>
        <w:t>vån, är man skyldig att acceptera denna konsekvens hellre än att låta Statsverksprovår stora modernäring förtvina. Vår tid är sannerligen ej sådan, att positionen. man under dess ytterst invecklade politiska, finansiella, ekonomiska (Forts.) och sociala förhållanden kan gagna sitt land genom ett obrottsligt fasthållande vid och tillämpande av grundsatser, som kunna anses riktiga</w:t>
        <w:br/>
        <w:br/>
        <w:t>under normala förhållanden. Det gäller att lämpa och jämka för att</w:t>
        <w:br/>
        <w:br/>
        <w:t>komma till ett tillfredsställande resultat. Det gäller att taga sikte på</w:t>
        <w:br/>
        <w:br/>
        <w:t>att man må kunna leva över den ändlösa villervalla, som för närva-</w:t>
        <w:br/>
        <w:br/>
        <w:t>rande råder i världen. Det gäller framför allt att väga olika intressen,</w:t>
        <w:br/>
        <w:br/>
        <w:t>och då man icke kan tillfredsställa alla, rikta sina strävanden på att</w:t>
        <w:br/>
        <w:br/>
        <w:t>skydda dem, som för riket i dess helhet äro de viktigaste. Skulle ett</w:t>
        <w:br/>
        <w:br/>
        <w:t>val mellan jordbruket och någon annan näring bli nödvändigt, råder åtminstone hos mig ingen tvekan, att jordbruket bör sättas i Första rum-</w:t>
        <w:br/>
        <w:br/>
        <w:t>met. Utan att varken vilja eller kunna smickra jordbrukets idkare</w:t>
        <w:br/>
        <w:br/>
        <w:t>med något uttalande, att de skulle vara klokare eller mindre egoistiska</w:t>
        <w:br/>
        <w:br/>
        <w:t>än vi andra, måste jag dock fasthålla att, samtidigt som dessa med sitt</w:t>
        <w:br/>
        <w:br/>
        <w:t>trägna arbete avvinna vår svenska jord vad som i första rummet</w:t>
        <w:br/>
        <w:br/>
        <w:t>fordras för folkets materiella liv, de ur sin ständiga beröring med vår</w:t>
        <w:br/>
        <w:br/>
        <w:t>karga men härliga natur hämta just den föryngrande kraft, vi behöva</w:t>
        <w:br/>
        <w:br/>
        <w:t>för att föra ytterligare framåt vårt land, detta land, som deras möda</w:t>
        <w:br/>
        <w:br/>
        <w:t>och försakelse lagt under kultur bit för bit och som deras kraftiga armar</w:t>
        <w:br/>
        <w:br/>
        <w:t>hittills hållit fritt från främmande herrskap.</w:t>
        <w:br/>
        <w:br/>
        <w:t>Av trontalet framgår, att Konungen livligt behjärtat jordbrukets stora betydelse för vårt land. Där betonas angelägenheten av att nya jordbruk bildas. Det är för tidigt att vi nu uttala oss angående sättet, varpå detta lämpligast må kunna ske. Endast det skulle jag vilja säga, att förutsättningen för att åtgärder i nämnda riktning till verkligt gagn för landet och de nya jordbrukens innehavare skola kunna vidtagas, otvivelaktigt måste vara, att jordbruksnäringen över huvud taget så behandlas av statsmakterna, att den blir i stånd att föda sin man.</w:t>
        <w:br/>
        <w:br/>
        <w:t>Beträffande därefter den i statsverkspropositionen föreslagna utgiftsstaten har jag vid detta tillfälle icke velat göra annan erinran än att jag beklagar, att försvarsministern, trots riksdagens förra året fattade beslut, framhärdar i sin obenägenhet att begära något anslag för det frivilliga skytteväsendets befrämjande. I skrivelse den 30 augusti 1922 hade skytteförbundens överstyrelse hemställt, att Kungl. Maj:t måtte föreslå riksdagen att för ändamålet bevilja 1,350,000 kronor under budgetåren 1923—1924. Arméförvaltningens artillerioch civila departement hava i avgivet utlåtande hemställt om beviljande av ett belopp av 1,217,000 kronor. Sedan försvarsministern därefter hos försvarsrevisionen framställt en fråga, huruvida för det frivilliga skytteväsendet kunde finnas former, som möjliggjorde dess inpassande i själva försvarsorganisationen på ett visst angivet sätt, och försvarsrevisionen av lätt insedda skäl icke ännu kunnat med anledning härav avgiva något utlåtande, har han konstaterat, att frågans läge skulle vara detsamma som vid framläggandet av 1922 års statsverksproposition. På grund därav förklarar han sig på förut anförda skäl icke heller i år kunna</w:t>
        <w:br/>
        <w:br/>
        <w:t>Statsverksproframlägga något förslag i ämnet, men tillfogar, sannolikt för att visa</w:t>
        <w:br/>
        <w:br/>
        <w:t>riksdagen åtminstone någon hänsyn, att det ytterligare försvårade finansiella läget tvingat honom att dels icke alls upptaga andra, väl motiverade förslag från armé- och marinförvaltningarna och dels i ett flertal anslagsposter, även sådana som avse medel till underhåll och övningar, föreslå avsevärda nedprutningar av de belopp, vilka förvaltningarna ansett nödvändiga. Jag vill nu ej ingå på själva sakfrågan, då denna säkerligen vid ett senare tillfälle kommer under riksdagens behandling. Jag blott konstaterar en fasthet hos försvarsministern, som bättre placerad kunnat vara vårt försvarsväsen till en verklig nytta, t. ex. när frågan gäller disciplinens inom krigsmakten uppehållande, något som är av yttersta vikt, särskilt då försvarsväsendet i andra avseenden är ställt på förknappning.</w:t>
        <w:br/>
        <w:br/>
        <w:t>Efter vad ryktet förmäler, skulle emellertid försvarsministern i sistnämnda fråga taga saken lika lätt, som han gjorde, då han dokumenterade sig för sin nuvarande plats inom den socialdemokratiska regeringen. Jag påstår intet, jag återger blott vad i pressen uppgivits för att med anledning därav göra några reflexioner. Kanske jag dock, innan jag går till denna redogörelse, får läsa upp tjänstgöringsreglementet för armén kap. 1 $ 1 punkt 28. Denna bestämmelse lyder: »Det är förbjudet att inför trupp eller eljest under den militära utbildningen inblanda eller avhandla politiska partioch tvistefrågor.&gt; I belysningen av denna föreskrift må man taga del av följande sakförhållande. I tidningen Social-Demokraten förekommer i slutet av sistlidne oktober en artikel med rubrik: »Militärväsendet får ej bli ett vapen i klassstriderna.&gt; I denna artikel omtalas, att socialdemokratiska ungdomsförbundets kongress behandlat militärfrågan samt därvid i det väsentliga antagit en av förbundsstyrelsen tillstyrkt motion, vari det bland annat heter, att en bland den socialdemokratiska rörelsens icke minst viktiga uppgifter vore agitationen bland militären. Så länge landet hade en armé, vore det ur socialdemokratisk synpunkt av största vikt, att denna icke bleve ett viljelöst redskap i andra partiers händer, vilket vid kritiska tillfällen kunde begagnas mot socialdemokratien, mot folkets stora flertal. En rationell militär agitation förelåge, om de socialdemokratiska värnpliktige under fullgörandet av sin militärtjänstgöring utnyttjade tillfället att så att säga inifrån bearbeta såväl de värnpliktiga som de stamanställda. Agitationen borde taga former, varigenom undvekes kollision med krigslagarna eller förefintliga militära bestämmelser. Säkrast och smidigast bedreves agitationen på raster och lediga stunder utan någon synlig organisationsapparat. Man borde ena sig om 1) att klubbarna genom instruktionsmöten förberedde värnpliktiga medlemmar på agitationen inom kasernerna, 2) att, i händelse förbundsavdelning funnes i förläggningsorten, dessa värnpliktiga medlemmar under tjänstgöringen anslöte sig till denna samt 3) att förbundsavdelning i förläggningsort ålades särskilda skyldigheter i fråga om den militära agitationen, såsom anordnande av soldatmöten, skriftspridning bland militären o. s. v. I den diskussion, som därefter i kongressen ägde</w:t>
        <w:br/>
        <w:br/>
        <w:t>rum, uttalades å förbundsstyrelsens vägnar, att i ett demokratiskt sam- Statsverksprohälle försvaret måste vara ett värn och ankarfäste för demokratien och = bositionen. icke en härd för demokratiens fiender. En ungdom måste skapas, som, (Forts.) när den marscherar in i kasernerna, tager med sig dit de socialdemokratiska idealen, varigenom försvaret icke bleve en fara utan ett värn för demokratien och den framträngande socialismen. Det viktigaste arbetet vore således förlagt utom kaserner och lägerplatser, men man finge icke försumma att genom agitation under värnpliktstiden verka för samma mål. |</w:t>
        <w:br/>
        <w:br/>
        <w:t>Med anledning nu av angrepp mot försvarsministern för att han, som visserligen icke varit närvarande vid beslutens fattande, dock infunnit sig vid den ifrågavarande kongressen, har han, enligt uppgift i Social-Demokraten, förklarat, att han prisade den förening av ungdomlig hänförelse och gott omdöme, som präglade kongressen, och den starka solidaritet med det socialdemokratiska partiet, som kommit till uttryck i debatten och besluten. Ändamålet med den av försvarsministern gillade agitationen vore förhindrande av att andra partier använde armén mot socialdemokratien, och ville försvarsministern hävda den uppfattning, att vår försvarsorganisation icke finge bli ett vapen i handen på något parti eller någon grupp i den inre striden. Följande fråga ligger då nära till hands. Om den riktning, vari försvarsministern önskade att ungdomsklubbarnas agitation skulle ledas, vore, att de värnpliktige skulle bibringas den meningen, att armén vore statens tjänare till rikets försvar och den lagliga ordningens upprätthållande, huru kunde han då gilla ett beslut om en agitation, som blott gick ut på att andra partier skulle förhindras använda armén mot socialdemokraterna, men som däremot ej nämnde ett ord om att socialdemokratien själv skulle vara förhindrad bruka armén mot andra partier. Redan i det på kongressen skedda angivandet av agitationens ändamål ligger en tvetydighet, som emellertid ytterligare förstärkes genom det samtidigt gjorda likställandet av socialdemokratien med landets stora flertal. Av en man i försvarsministerns ställning har man rätt att fordra, att han icke ställer sig bakom agitationen för ett mål, i fråga om vilket ingen tvekan kan råda, att, sådant det av dem, som beröras av denna agitation, uppfattas, detsamma står i strid med lagligen givna bestämmelser om krigstuktens upprätthållande. Vill försvarsministern inpränta hos de värnpliktige deras obestridliga skyldighet att, så länge de bära kronans rock, betrakta sig icke som något partis utan uteslutande såsom statens och samhällsordningens tjänare, finns det lämpligare medel än ungdomsklubbars agitation för att vinna ett dylikt syfte. Så som han i förevarande fall gått till väga, kan han icke undgå att bli utsatt för misstanken att själv ha handlat icke som högste väktare över försvarets värdefullaste instrument, den ovillkorliga disciplinen, utan såsom en föga behärskad partiman. De finnas, som anse, att försvarsministern bort hållas tillbaka icke minst av hänsyn till att hos folkrepresentationen, där hans eget parti otvivelaktigt är i minoritet, genom hans förfarande kunde för honom gå förlorat det förtroende, varav han i egenskap av Konungens</w:t>
        <w:br/>
        <w:br/>
        <w:t>Statsverksprorådgivare måste anses vara i behov. Jag kan dock för min del väl för-</w:t>
        <w:br/>
        <w:br/>
        <w:t>stå, att denna synpunkt varit för honom främmande, ty vad man icke ägt, kan man förvisso aldrig förlora.</w:t>
        <w:br/>
        <w:br/>
        <w:t>För det parti, jag har äran tillhöra, framstår disciplinens upprätthållande såsom kardinalpunkten i hela vårt försvarsväsende. En armé utan disciplin är icke ett skydd utan en fara för rikets säkerhet.</w:t>
      </w:r>
    </w:p>
    <w:p>
      <w:pPr>
        <w:pStyle w:val="Heading2"/>
      </w:pPr>
      <w:r>
        <w:t>2. Carl Lindhagen (–, man)</w:t>
      </w:r>
    </w:p>
    <w:p>
      <w:r>
        <w:rPr>
          <w:b w:val="0"/>
        </w:rPr>
        <w:t>Såsom näst den föregående talaren kammarens till riksdagsåren äldste ledamot skall jag be att med åtskilliga ord få supplera hans anförande i en del punkter, som för mig ställa sig som mycket viktiga. Jag kan då icke heller undgå att inkomma på det av honom vid kammarens första sammanträde i år berörda problemet om förhållandet mellan lammet och vargarna samt möjligheten att upphäva en så stor olägenhet.</w:t>
        <w:br/>
        <w:br/>
        <w:t>Jag börjar genast med vår inrikespolitik och inskränker mig därvid till jordfrågan. Jordfrågan reser sig som ett högt berg över myllret av de flacka dagsfrågorna. Jag inskränker mig än vidare för tillfället till &gt;jorden åt folket», enkannerligen jordbruksfrågan, och framhåller dä, att aktuellt är för närvarande nya jordbruk, frigörelse av beroende jordbruk, förbättring av ofullkomliga jordbruk samt en gräns för storgodsväldet.</w:t>
        <w:br/>
        <w:br/>
        <w:t>Därvid må också erinras om att bakom denna jordfråga ligger det fruktansvärda problem, som kallas för befolkningsfrågan. Frågan om jordbruk åt folket blir aldrig löst, utan att även befolkningsfrågan nalkas någon lösning. Ty när de nya stugorna äro färdiga, kommer mycket snart att i deras fönster titta fram en mångfald små ansikten, för vilka föräldrarnas jordbruk icke räcker till. De varsla om nya behov, som åter måste tillfredsställas med växande svårighet, i den mån landets odlingsbara jord blir uttömd.</w:t>
        <w:br/>
        <w:br/>
        <w:t>Jag skall nu endast beröra spörsmålet om skapande av nya jordbruk. Jag måste säga — fastän jag hoppas, att det i fortsättningen skall gestalta sig på annat sätt — att den övre världen, ganska likt vargarna, genast kastar sig över frågan för att sönderslita den.</w:t>
        <w:br/>
        <w:br/>
        <w:t>Den undre världen, lammet, önskar och behöver ej jordbruk : nämnvärd omfattning, säger man till en början ; det finns ingen jordhunger! Det är sant, att den icke ger sig till känna massvis på de officiella ställena, därför att man vet, att det där endast finns två tomma händer. Kommunalnämnderna och egnahemsombuden i södra och mellersta Sverige, som yttrat sig, känna till största delen — dock ej alla — icke heller till densamma, utan som det framhålles i enquéten av den som författat den, representera de den jordbesittande klassens opinion, d. v. s. dess likgiltighet och räddhåga på samma gång. Beklagligen har jordkommissionen icke kunnat nå den undre världen i sin enquéte på grund av det ofantliga antalet socknar, vilket däremot norrlandskommittén och värmlandsutredningen lyckades genom särskilt personval för varje socken, så att alla intressen blevo representerade. Men det är nog så i alla fall, mina herrar, att jordhungern finns där</w:t>
        <w:br/>
        <w:br/>
        <w:t>ändå, och den måste tyvärr finnas. Befolkningen i landet ökas, emigrationen möter stora svårigheter numera, industrien erbjuder inte längre någon utväg — det var inte längre sedan än i fjol, som det var en allmän mening, att industriens nedgång påkallade ända till 34,000 nya jordbruk — övriga arbetstillfällen i städerna minskas. På landsbygden gå nu de vuxna barnen i småbondeoch torparhemmen utan arbete. Egnahemsrörelsen är väl dock framsprungen även ur ett förefintligt behov efter jordbruk. När nyligen tio eller tjugu statskolonat upprättades på en plats i Småland, anmälde sig som sökande 400 personer från trakten. Den som i likhet med mig i tjugu år mottagit otaliga små brev, fyllda av längtan efter jord, samt på vandringar i skog och mark i skilda delar av vårt land mött samma längtan, vet bättre besked än den övre världen.</w:t>
        <w:br/>
        <w:br/>
        <w:t xml:space="preserve">Nej, det är nog så, att bönders, landbönders, torpares och andra mindre arrendatorers övertaliga söner och </w:t>
      </w:r>
      <w:r>
        <w:rPr>
          <w:b/>
        </w:rPr>
        <w:t>döttrar²</w:t>
      </w:r>
      <w:r>
        <w:rPr>
          <w:b w:val="0"/>
        </w:rPr>
        <w:t>, lantoch skogsarbetare, backstugusittare, som icke alls äro representerade i denna riksdag, sedan länge ha stått som en tät armé, väntande på jordbruk. Dessa djupa led stå fortfarande i hopplös bidan. De tätna till och med på grund av förhållanden, som jag nyss talat om.</w:t>
        <w:br/>
        <w:br/>
        <w:t>Jag skall nämna ett exempel ur livet bland tusenden. Sommaren 1991 befann jag mig i nordligaste spetsen av Ångermanland, där det jämtländska silurområdet börjar taga vid och där stora odlingsmarker av den yppersta beskaffenhet finnas kring sjöarna. En sådan flock hemlösa, som önskade ett eget jordbruk, omgav mig, och de uttalade sin längtan att någon gång komma i besittning av och få odla den mark, som fanns i dessa fruktbara trakter. Norrlandskommitténs stora majoritet med greve Douglas, en konservativ men ganska framsynt man, i spetsen framlade icke långt därefter, 1904, ett förslag om lag till expropriation, för det fall att jord icke kunde frivilligt erhållas till rimligt pris på bolagsoch skogsspekulanters egendomar. Denna lag skulle då hava tillfredsställt även förenämnda behovet, men man fick icke fram densamma. Nu har förra sommaren i samma trakter förrättats er: inventering av odlingsmarkerna. Den man, som förrättade denna officiella inventering, har utan något mitt föranledande berättat mig, att när han kom dit, sade man, att där fanns så mycket god jord, som man längtade efter att få odla, men som icke stod till buds. En av de jordlösa hade frågat hos bolaget, om han ej kunde få förvärva ett stycke av odlingsmarken och fick till svar — jo för 1,000 kronor tunnlandet. Det var ett maskerat avslag. Tänk nu dessutom på det förhållandet, att denna mark med all sannolikhet hör till den avvittrade jord, som staten, kronan, för icke så länge sedan, fram mot mitten av 1800- talet, skänkte bort »för landets uppodling och bebyggande». Tjuguen långa år hade gått, och fortfarande ligger denna jord under död hand utan att det folk däruppe, som icke har någon jord, tillåtes bruka densamma.</w:t>
        <w:br/>
        <w:br/>
        <w:t>Och nu kommer den »stora» opinion. Icke ens Norrlandskommitténs förslag, som legat och vilat i de ofruktbara pulpeterna i departementen i 18 långa år, anses behöva upptagas. Nej, hette det alltid,</w:t>
        <w:br/>
        <w:br/>
        <w:t>Staisverksproyi skola först hava den allmänna expropriationslagen reviderad, och</w:t>
        <w:br/>
        <w:br/>
        <w:t>sedan få vi tänka på de sociala jordlagarna. Den förra lagen kom äntligen i hamn 1917, och sedan skulle då de sociala jordlagarnas tid komma. Ensittarlagen 1918 blev det första resultatet. Berget födde en råtta, och denna verkningslösa lag får man nu plåstra med det ena året efter det andra, för att den skall kunna giva något. Det är sådana lagar som juristerna i bästa fall åstadkomma och som juristerna omhägna.</w:t>
        <w:br/>
        <w:br/>
        <w:t>Man säger, att här finnas två stora förhinder. Det ena är, att man måste inskränka sig till frivilliga avtal — trots omöjligheten på många ställen, exempelvis det jag talade om, att få jord på platsen för den befolkning, som vistas där, och trots omöjligheten att bringa ned de ockerpris, särskilt på grund av mellanhänder, som, enligt vad som allmänt svarats i enquéten, för närvarande utgör en av egnahemsrörelsens svåra skuggsidor. Man vill icke hava någon expropriationsrätt, som redan i princip hatar orättmätiga jordbesittningar. Det är ju dock den, som framkallar frivilliga uppgörelser i stor myckenhet och garanterar, att jord i skäliga fall kan fås just där den behövs. Den skulle endast tillgripas såsom ett yttersta medel, när den jord, som erfordras, icke frivilligt tillhandahålles, och för att bringa ned ockerpriser, när sådana begäras.</w:t>
        <w:br/>
        <w:br/>
        <w:t>Det andra förhindret är det, att man icke vill ha någon ledande tanke och ordnande hand på jordfrågan. Det behövs icke, säger man. Gärna ett sysslande på skilda håll och kanter i det lilla, men intet stort slag för folket. Det är givet, att om det skall slås ett stort slag för folket, då behövs oundgängligen i bakgrunden en expropriationslag. Man vill icke någon expropriationslag, och man vill icke heller slå ett stort slag för folket, såvitt jag förstår.</w:t>
        <w:br/>
        <w:br/>
        <w:t>Nu säger man, och det framskymtar redan i det ena efter det andra av de utlåtanden, som nu utkomma, att expropriation är våld och stridande mot gammal svensk rättsåskådning.</w:t>
        <w:br/>
        <w:br/>
        <w:t>Jag förstår verkligen inte detta tal. Om man går till rikets högsta, tusen år gamla grundlag, nya testamentet, kan man icke finna ett stöd för en sådan mening. Tvärtom vimlar denna grundlag av uttalanden, som uppenbarligen gå i motsatt riktning. Även den civila lagen har under tidernas lopp börjat alltmer anpassa sig efter denna högsta grundlag. Det andliga frälset avskaffades av Gustav Vasa, det världsliga frälset av Karl XI, ja, t. o. m. genom lagar om reduktion utan ersättning, varom dock nu icke är fråga, ty det är bara fråga om utbyte av valutor. Vad säger då en konservativ historieskrivare, professor Odhner, om Karl XI:s reduktion i sin lärobok, som åtminstone till sista tiden har lästs i våra skolor? Jo, han säger, att »därigenom blev egendomen jämnare fördelad, slut gjordes på stormansväldet, och allmogen återvann sin forna självständighet». Detta är således i denna lärobok för våra skolor en svår uppvigling till avsteg från den förmenta svenska rättskänsla, som skulle förbjuda expropriation! Denna rättskänsla har för övrigt börjat alltmer underkännas även av den tid, i vilken den</w:t>
        <w:br/>
        <w:br/>
        <w:t>ännu lever. Ensittarlagen är en ansats, den allmänna expropriations- Statsverksprolagen har i många fall expropriation och i två små fall även för sociala Positionen. ändamål, stadsplanelagen har också något dylikt. Norrlandskommittén &lt;(Forts.) har föreslagit det, åbokommittén har föreslagit det, jordkommissionen</w:t>
        <w:br/>
        <w:br/>
        <w:t>har föreslagit det o. s. v.</w:t>
        <w:br/>
        <w:br/>
        <w:t>Även i den civila rätten i övrigt finnas direkta antydningar om de gudomliga lagarna. Det står i domarreglerna, att man skall döma efter Guds och Sveriges lag. Och vad är Guds lag för någonting? Jag förmodar, att det är vår högsta grundlag, som därvid åsyftas, nämligen nya testamentet. Det heter också i domarreglerna, som just äro regler för ett socialt dömande, att »menige mans bästa är yppersta lag», icke således, som herr Lindman sade åt sitt parti vid riksdagens öppnande, att här väntas expropriationslagar, och där beröres »en av partiets viktigaste programpunkter, äganderätten», vilken partiet skulle förstå att upprätthålla. Vilken avgrund mellan herr Lindman och nya testamentet; och ändå talar herr Lindman vid valrörelserna ibland om Gud.</w:t>
        <w:br/>
        <w:br/>
        <w:t>Så komma vi till en ledande tanke och ordnande hand i jordfrågan eller, som det kan uttryckas, en samlad statsorganisation. Hur förhåller det sig med den saken? Jo, för skogsvård och det tekniska jordbrukets omvårdnad hava vi omfattande statsorganisationer, men den jordlösa befolkningens jordfråga, den sociala jordfrågan, har endast några ansatser till organisation: egnahemsnämnderna i länen, egnahemsombud i socknarna, jordförmedlingsbyråer i länen, jordbrukskommissioner i de sju nordligaste länen för vanhävdslagen, biträde hos länsstyrelser för ensittarlagen, länsstyrelsernas uppsikt över norrländska ägostyckningslagen, kolonisationsnämnd för statsskogar i Norrland och slutligen en central ledning i en liten egnahemsbyrå i jordbruksdepartementet. Således en fladdrande bild av fladdrande ansatser!</w:t>
        <w:br/>
        <w:br/>
        <w:t>Nu väntar ytterligare en organisation för friköpning av mindre arrendebruk, en för kontroll å den norrländska eventuellt till hela riket utsträckta arrendelagen, en för den norrländska vanhävdslagens utsträckning till hela riket och en kanske för fideikommissernas avveckling. Allt detta är särorganisationer endast för den enskilda jorden, och så komma då kanske ytterligare särorganisationer för kronojorden och hela ecklesiastika jordens tillgodoseende för jordbruksändamål.</w:t>
        <w:br/>
        <w:br/>
        <w:t>En sådan ordning kan icke vara gagnelig. Från många officiella håll har också på senare tid framhållits, att »ledning och samverkan», som landshövding Ringstrand har uttryckt det, borde utbytas mot »det nuvarande tillståndet av planlöshet och splittring». I egnahemspropositionen till 1919 års riksdag uttalade sig jordbruksministern Alfred Petersson till förmån för kraven på »en enhetlig, målmedveten, kraftig och å alla tillhörande områden verksam organisation». Han förklarade vidare, att det vore erforderligt att »samla egnahemsrörelsens olika grenar till ett helt organiskt samverkande mot ett gemensamt mål». Och vidare yttrade han, att »det syntes för egnahemsväsendet bliva nödvändigt att förr eller senare anordna en särskild ny statsinstitution». Denna</w:t>
        <w:br/>
        <w:br/>
        <w:t>Statsverksproanordning, sade jordbruksministern, krävde dock ny utredning, och</w:t>
        <w:br/>
        <w:br/>
        <w:t>därför föreslogs tills vidare en ordning av provisorisk natur. Till dessa uppfattningar anslöt sig riksdagen på jordbruksutskottets hemställan.</w:t>
        <w:br/>
        <w:br/>
        <w:t>Det är klart, att när de sociala jordfrågorna vidgas så ofantligt, som ovan antytts, måste denna utredning, som icke blott Alfred Petersson utan även andra på den tiden efterlyste, någon gång begynna. Därför har det föreslagits, att staten nu skulle börja taga itu med saken, men det har lämnats öppet, om institutionen bör inorganiseras under ett bestående verk eller om man bör skapa en fristående anordning, till en början självfallet provisorisk i avvaktan både på tid att utveckla organisationen och bättre ekonomi för staten att genomföra den.</w:t>
        <w:br/>
        <w:br/>
        <w:t>Hela den press och alla de hörda myndigheter, som synas ställa sig betänksamma mot en någorlunda effektiv lagstiftning rörande de sociala jordproblemen, hava skyndat sig att omedelbart, naturligtvis utan någon kunskap i saken alls, beteckna organisationsplanen såsom byråkratisk», stel och omöjlig, och särskilt har det väckt mycket uppseende, att den förordar »förgreningar i socknarna». Redan nu finnas dessa förgreningar i socknarna i egnahemsombuden. Vi hava enligt lag även för skogsvården kommunala förtroendemän. I alla förslag till den sociala jordfrågans lösning på senare tid förordas också dylika sockenmän. Men nu är det någonting så oerhört, att någon tror, att man icke bör undvara medverkan även från dem, som hava kännedom om personerna och möjligheterna! Det är väl i stället en ytterligt byråkratisk anordning att sköta allt allenast från skrivbordet i länen eller i Stockholm.</w:t>
        <w:br/>
        <w:br/>
        <w:t>Man har icke förstått, att organisationsförslaget är uppbyggt på sakens natur och våra förhållanden. Man vet icke, att det allenast innefattar en fortsättning på vägar, som redan inslagits och högeligen förordats av en mängd vederbörande. Man förbiser, att det syftar till sammanslagning av redan bestående spridda organisationer. En organisation, som sammanfattar det hela, är oundviklig, och kommer den icke, är det i alla fall säkert, att den skulle bli billigare, effektivare och kunnigare än de vacklande fjät på spridda stigar och kosor, med vilka man nu synes anse, att statsmakten fortfarande bör gå fram i dessa angelägenheter. I själva verket rädes man kanske just för en målmedveten jordpolitik, som måhända måste komma också med expropriationslagar. Splittra och härska är en gammal vargpolitik.</w:t>
        <w:br/>
        <w:br/>
        <w:t>Jag skall i sammanhang härmed beröra en annan stor svårighet, som reser sig mot jordfrågorna, och det är den övre världens — jag uttrycker mig så för korthetens skull; vi äro ju fortfarande faktiskt delade på det sättet, det tusenåriga riket är icke infört, och det finns ännu en övre och en undre värld — privilegium att ensam yttra sig officiellt över sociala jordfrågor. Den undre världen är utestängd därifrån.</w:t>
        <w:br/>
        <w:br/>
        <w:t>Enligt grundlagen skola »vederbörande ämbetsverk» höras. Denna föreskrift, utvidgad av regeringens praxis, har lett till att, ehuru allmän</w:t>
        <w:br/>
        <w:br/>
        <w:t>Yttranden infordras sålunda främst från länsstyrelserna. Landshövdingarna äro, som vi andra, mycket hyggliga människor mellan skål och vägg och vid andra privata tillfällen, men i sociala frågor, speciellt jordfrågor, äro de konservativa och göra hänsynslöst sina konservativa åsikter gällande. Det är gammal tradition, att länsstyrelserna 1 spetsen skola hava högermän, kanske därför att de skola representera eller hava råd att representera. Högerregeringarna tillsätta i regel alltid högermän till landshövdingar, demokratiska i allmänhet också, fastän man någon gång sticker in en högerliberal eller högst en centerliberal, men längre hava vi icke kommit.</w:t>
        <w:br/>
        <w:br/>
        <w:t>Så hava vi hushållningssällskapens förvaltningsutskott, de som sköta den sociala jordfrågan och vilkas yttranden också infordras. Hushållningssällskapen äro icke ämbetsverk och behöva således lika litet som den undre världen höras, men det är gammal tradition att göra det, och den nuvarande regeringen har väl icke ansett sig kunna avvika från praxis, ty då bleve den utskriken som »partisk», därför att den icke ville vara med och öka högerns ensidiga inflytande på dessa frågor. Det verkar komiskt, när man vet, huru dessa hushållningssällskap äro sammansatta. Jag har till jordkommissionens senaste betänkande fogat en förteckning över vilka yrken, som deras medlemmar tillhöra, det är de stora jordbrukens och bruksdriftens märkesmän, som dominera, vilket ju är ganska naturligt. Det skall ej bestridas, att sällskapens ledare hava stor kännedom om det tekniska jordbruket och stort intresse för detsamma. Deras intresse och insikt i den sociala jordfrågan måste däremot av naturliga skäl i regel vara mycket obetydligt eller snarare utmynna i fientlighet emot densamma. För övrigt avgivas sällskapens utlåtanden vanligen, har man sagt mig, av förvaltningsutskottens ordförande med hjälp av sekreteraren utan inkallandet av utskottens övriga medlemmar. Då ordförandena i stor utsträckning äro landshövdingar, förmodar jag, att, då de bliva i tillfälle yttra sig också som landshövdingar, vice ordförandena i förvaltningsutskottet inträda i deras ställe. Uti kalendern, där namnen förtecknats, finner man godsägare, bruksägare, disponenter och vederlikadominera som ordförande och vice ordförande ända tills man kommer till Norrland, då en liten variation inträder och det även påträffas begreppet jordbrukare, vilket dock även kan dölja en storman och säkerligen merendels en högerman.</w:t>
        <w:br/>
        <w:br/>
        <w:t>Det är ju ett rent spektakel att särskilt inbjuda dessa personer att yttra sig över de sociala jordlagarna. Mycket gärna dock för min del, men endast på det villkoret, att det också skapas en motvikt genom inflytelserika utlåtanden från de jordlösa.</w:t>
        <w:br/>
        <w:br/>
        <w:t>Slutligen möter den högre juridikens herravälde över dessa författningar. Dess särskilda högvakt är en kommitté, som icke är avskaffad, nämligen lagrådet. Lagrådets medlemmar fylla sin juridiska plikt och kän -</w:t>
        <w:br/>
        <w:br/>
        <w:t>Statsverksbrosa på grund av sina gemenligen högerpolitiska åsikter och känslor icke så</w:t>
        <w:br/>
        <w:br/>
        <w:t>synnerligen mycket med de sociala jordfrågorna. Det ligger i sakens natur. Lagrådet är en effektiv spärrfästning mot de mänskliga behoven på deras lidandes väg till statsmakterna för att söka hjälp och skydd.</w:t>
        <w:br/>
        <w:br/>
        <w:t>Lustigt nog förresten är regeringen, även den nuvarande, så gentil, att den infordrar ytterligare utlåtanden från de högerpolitiska lägren, utan att det är av grundlagen påkallat. Över koncessionslagen anmodades sålunda även Sveriges industriförbund, Sveriges skogsägareförbund, Sveriges allmänna hypoteksbank, Svenska bruksföreningen och Järnkontoret att, om de önskade, göra sig hörda.</w:t>
        <w:br/>
        <w:br/>
        <w:t>Det är givet, att när denna av grundlag och regering uppbådade härskara av naturliga motståndare till programmet jord åt folket kallas fram, så uppstår ett enstämmigt härskri mot varje social lagstiftning, som verkligen vill giva något avsevärt, även om det i själva verket efter förhållandena måste betecknas som moderat. Det rullar i pressen från Ystad till Haparanda en åska av vredesutbrott, obekantskap med saken och nedblickande på densamma. Den allmänna opinionen blir förgiftad, och endast under stora födslovåndor och oändliga uppskov, som alla innebära ett för sent i mångt och mycket, kan slutligen den sak slå igenom, som är lika oundviklig och förutbestämd som stjärnornas gång.</w:t>
        <w:br/>
        <w:br/>
        <w:t>Vad se vi således? Jo, vi se, att över den ringa mannen med de två tomma händerna och en medellös familj sväva hotande och kärlekslöst äganderättens helgd, fastighetskreditens spöke, juridikens ändlösa bekymmer för sina gamla former och dess vakthållning kring det bestående, skogsvårdens företrädesrätt framför omtanken om människorna, jordägarnas ovilja, den övre världens förtrytelse, partiernas rivalitet och fiskafänge, budgetens protester, hela härskaran av förhinder i denna hindrarnas värld. Visst är, att det svenska folket icke får invaggas i alltför stora illusioner. Ja verkligen, såsom det nyligen sades av vår ålderspresident: »Lammen löpa en allvarlig risk, när vargarna ströva kring deras betesmarker.»</w:t>
        <w:br/>
        <w:br/>
        <w:t>Vad är att göra? Skola vi införa en lammens härordning för ett inbördeskrig? Det skulle ungefär vara herr Tryggers program, om mar är konsekvent. Nej ingalunda, enligt min tro. Någon annan hållbar utväg i dessa tider för den svenska jordens avkristnande finnes väl icke än att falla tillbaka på den gamla satsen: »&gt;Land skall med lag byggas». De gamla jordaoch byggningbalkarna i 1734 års svenska lag syfta väsentligen till att reglera förhållandena och slita tvister mellan dem, som kommit i besittning av ett stycke svensk jord, stort eller litet. De senare lagrevisionerna äro väsentligen av samma art. Men sedan länge vänta däremot de jordlösa på sina jordaoch byggningabalkar, på ett socialt lagverk, som skänker även dem en flik av ett fädernesland — en flik av ett fädernesland, herr Trygger!</w:t>
        <w:br/>
        <w:br/>
        <w:t>På dagordningen stå följande huvudkapitel i ett sådant lagverk: en lag om koncessionsplikt för icke jordbrukare, som vilja förvärva jordbruk — det är det som anses så förskräckligt ; en reformerad en-</w:t>
        <w:br/>
        <w:br/>
        <w:t>.. Detta lagverk kommer icke att bliva föremål för riksdagens ininativ så som vederbort. Första kammaren med sitt fortfarande starka inslag av det av Odhner omnämnda stormansväldet kommer att avböja det. Det ankommer då på regeringen att taga initiativ. Det vore väl, om regeringen icke bordlade denna fråga för mycket, utan förstod, att det. hela måste framläggas senast för riksdagen 1924 — den undre värkden väntar i tyst förbidan och kan icke dröja längre. Man bör också kunna hoppas, att regeringen då kommer med något avsevärt och något sammanhängande för första gången. Det kan icke vara mening i att fresta det omöjliga, men det är rättvist och förtänksamt att doek vilja giva folket någonting som ej väsentligen är bara ett sken, utan: ett levande innehåll.</w:t>
        <w:br/>
        <w:br/>
        <w:t>Statsminister Branting yttrade vid socialdemokratiska gruppens första rikssammanträde: »Vi befinna oss för närvarande nere i en våg- Jal i avseende på möjligheterna till demokratisk framryckning. Att nögern under sådana förhållanden är benägen att uppträda mera aggresivt än förut är självklart. Men vi å vår sida äro beredda att parera, och vi skola ej glömma, att en mycket verksam parad är ati göra den i form av anfall». Detta uttalande påminner om en ganska mimnesvärd dag — det var år 1900. Jag hade följt med riksdagsmännen på den stora norrlandsresan, icke minst för att på det sättet börja komma in i norrlandsfrågan ; redan 1901 utlöste sig för övrigt ett av resans resultat. Vi kommo därvid också till Boden. Där blevo vi samrmamnkallade för att åhöra ett föredrag av general Bergman om Bodenfästningens betydelse. — Jag vill här skjuta in, att jag nyligen hörde en officer i generalstaben säga, att enligt hans mening är hela Bodenfästningen ett misstag och en onödig utgift för landet. Jag hoppas, att (;eddesyxan undersöker också denna sak, ty vad skall det i så fall tjäna ull att lägga ned kostnader på denna fästning, som en stor del av svenska folket alltid har misstänkt vara onödig. — Jag återkommer emel- 'ertick till general Bergmans föredrag. Detta slutade med följande ord: »Bodenfästningen är till för att möjliggöra följande oavvisliga prosrami: "Utan anfall ingen seger'.&gt; Denna avslutning gjorde ganska stort intryck på mig. Det har också varit min uppfattning i norrlandsfrågan och den övriga jordfrågan: upprepade outtröttliga anfall, herr talman!</w:t>
        <w:br/>
        <w:br/>
        <w:t>'Om nu herr statsministern Branting vore här närvarande, skulle Jag säga till honom: Alltså, herr statsminister, när första kammaren har avslagit även rimliga krav i jordfrågan, då gå vi således till anfall, exempelvis i valrörelsen och kanske även på andra sätt.</w:t>
        <w:br/>
        <w:br/>
        <w:t>I detta sammanhang vill jag något beröra den stora kommittédödew. Kommittéerna ha naturligtvis icke tillkommit av misstag, utan de ha framtvingats av nödvändigheten, för att nämligen möjliggöra för</w:t>
        <w:br/>
        <w:br/>
        <w:t>Statsverksproen partiregering att i några punkter kunna regera landsfaderligt genon:</w:t>
        <w:br/>
        <w:br/>
        <w:t>att sammanföra olika riktningar till någon slags enhet. Det var meningen med kommittéerna. Men felet med kommittéerna var, att de voro för många, förmodar jag, och att de ofta voro tanklöst och schablonmässigt rekryterade, det vet jag också. Men det allra största felet var. att det sällan eller aldrig förelades dem någon viss tid för arbetets fullgörande. Jordkommissionen har nu fått sig förelagda två korta tider. inom vilka vissa uppdrag skola vara slutförda, och jag får säga, att detta har för mig varit en av de största befrielser jag upplevat.</w:t>
        <w:br/>
        <w:br/>
        <w:t>Men det kommer också ett därefter. Hur tänker regeringen i fortsättningen sköta dessa frågor? Det veta vi ännu icke och sannolikt icke heller regeringen. Jag förmodar, att icke de sociala frågorna av olika slag skola i stället kastas i armarna på departementens tjänstemän, ty i så fall blir den ena villan värre än den andra. Jag förmodar, att det icke heller är meningen att öka de höga juristernas makt och ära med ett ännu större övertag i dessa frågor. Och icke heller kan jag tro. att man skall falla tillbaka på den meningen, att en person som blivit statsråd, just därför att han blivit statsråd, plötsligt skulle förstå dessa invecklade problem och kunna ge ämbetsmännen förlösande direktiv i sådana angelägenheter.</w:t>
        <w:br/>
        <w:br/>
        <w:t>Men detta är en senare fråga. Den rensning, som skedde, var såvitt jag förstår, en nödvändighet i det stora hela för att komma i in på andra vägar.</w:t>
        <w:br/>
        <w:br/>
        <w:t>Jag skall också, i förbigående, beröra en smärtsam sak, som icke bör förglömmas. En hel del unga tjänstemän hava lockats till statens verk — det gäller ju även en del skrivbiträden i kommittéerna — och de ha byggt sin framtid därpå. Många av dessa befattningar rensas nu bort på grund av den hårda nödvändigheten. Jag vet och jag har hört av myndigheter, som nödgats vidtaga dessa åtgärder, att de gjort det i det största bekymmer och med det största deltagande. De utomstående däremot, som ha sitt på det torra, de applådera bara. Men jag vill från denna talarstol uttala åtminstone ett medkänslans ord för dessa Geddesyxans offerväsen, lägga en liten blomma på dessa gravar över grusade förhoppningar och många gånger stora umbäranden i livet.</w:t>
        <w:br/>
        <w:br/>
        <w:t>En jordreform kräver också pengar, alldeles som kriget och härordningarna. Frågan är, hur man skall dela rättvist mellan de olika kraven. 28 miljoner kronor, tror jag är utlovat i statsverkspropositionen. . Det förefaller mycket, men det är dock för litet. Jag skulle vilja giva ett förord — visserligen ovederhäftigt, ty jag har icke tillräckligt satt mig in i svårigheterna — för ett mycket större belopp till förmån för jordreformen på bekostnad av militärbudgeten. Det är skada, att det rya militärförslaget icke nu kommer fram, ty åtminstone enligt socialdemokraternas förslag skulle man sparat mycket mera än i år är fallet, och då kanske vi haft pengar för jordfrågans lösning. Ännu mer naturligtvis med en avrustning. Men en regering kan ju icke göra det omöjliga. Nästa riksdag måtte dock bli arbetsam och fylld av strider. Därpå få vi bereda oss.</w:t>
        <w:br/>
        <w:br/>
        <w:t>Denna uppfattning, att man måste minska på militärutgifterna, stri- Statsverksproder mot den föregående talarens livliga övertygelse, och han yttrade £ositionen. också såsom ålderspresident följande, vilket jag vill taga såsom anknyt- = (Forts.) ning till några ord om militärfrågan : »Sådan världen nu är, utgör ett folks aktning för rätten och kärlek till freden ej en tillräcklig garanti för dess nationella säkerhet. Därtill måste komma målmedveten beslutsamhet och väl avvägd försvarsberedskap. Endast därigenom vinnes möjlighet att förverkliga vårt hopp om en lycklig framtid. Gud skydde vårt älskade fosterland!»</w:t>
        <w:br/>
        <w:br/>
        <w:t>Till en början vill jag nu säga, att jag tror, att vi liksom de krigförande makterna här måste bestå oss med många gudar. Om man endast håller sig till försvarskommissionen, vill ju högerns gud skydda landet med sex arméfördelningar, liberalernas med fem, Vibberbos med fyra, och socialdemokraternas gud med tre. Kommunisternas gud ser säkerligen med välbehag på Moskvas värnpliktslag med de långa övningstider, som även där påtvingas det arma folket. Min gud vill icke ha någon arméfördelning alls. Om vi gå till allas vår gemensamma gud, Nya testamentets gud, tror jag icke heller, att han skulle förorda några arméfördelningar. Han talar förresten icke om försvar av landgränser, utan han säger: Frid på jorden och människorna en god vilja! Jag tror, att detta i alla fall vore ett ganska praktiskt program, om man någonsin försökte genomföra det. Även ett gammalt svenskt ordspråk säger, att det andliga är det mest praktiska.</w:t>
        <w:br/>
        <w:br/>
        <w:t>Nu är det emellertid begripligt, att de militära yrkesmännen måste sträva efter ett effektivt försvar, så långt det låter sig göra. De måste då ofta bli politici och ha många gånger utlovat för riksdagen, att om de endast få det eller det, är det nog, men då de fått det, heter det nästa gång, att det här duger icke alls, det är alldeles för litet. Det är icke deras fel. De måste tillägna sig partipolitikens åskådningssätt och vanor.</w:t>
        <w:br/>
        <w:br/>
        <w:t>1914 års härordning var enligt min uppfattnnig ett redbart försök till ett effektivt försvar, men därefter inställde sig genast känslan av att denna härordning: 1) gick utöver landets förmåga; 2) åsidosatte de andliga värdena; 3) icke heller den försloge det allra minsta, ifall vi bleve anfallna av en stormakt; och slutligen 4) insåg man nog på många håll, att denna härordning aldrig kunde bliva ett inslag i världsfreden och giva landet förmåga av en verklig fredspolitik. Det sista bekräftades redan samma dag, då förslaget debatterades och antogs i andra kammaren. Ett försök att yrka avslag på detsamma och hävda fredens och fredstankarnas stora praktiska innebörd lynchades av partierna och talmannen.</w:t>
        <w:br/>
        <w:br/>
        <w:t>Det nuvarande bekymret med minskning av rustningarna betyder i själva verket ingenting annat än den svenska statsmaktens bedrövliga återtåg under en sibirisk vinter från 1914 års Moskva. Under allt detta virrvarr och hojtande kring de fallande kolonnerna och den myckna förfelade redskapens nedskrotning på grund av tidens bistra nödvändigheter följer dock fredssaken oss under hela vårt återtåg. Den kastar sin skugga framför sig obevekligt ända fram till avrustningen och på-</w:t>
        <w:br/>
        <w:br/>
        <w:t>minner oss om fåfängligheten i att göra ett miserabelt halt vid något eländigt rastställe. Sådana eländiga rastställen äro just de sex, fem, fyra eller tre arméfördelningarna ; därom tror jag, att även officerarna kunna vara eniga med mig.</w:t>
        <w:br/>
        <w:br/>
        <w:t>Vi se emellertid, att alla klasser och partier i detta land liksom i hela den övriga världen äro eniga åtminstone därom, att vapenväsendet är en samhällsinrättning, som måste finnas. Alla anse sig behöva militären för att skydda sin makt och få tillfälle att för sin räkning agitera och kommendera densamma. Man kan visserligen icke på denna punkt ännu tala om en upplyst mänsklighet, men det är i alla fall en slags enighet som på detta sätt är uppnådd.</w:t>
        <w:br/>
        <w:br/>
        <w:t>Avrustningen eller människornas avväpning är den enda idé, som såvitt jag förstår, nu betyder någonting. Det är den yppersta källan till besparingar. Den är taktiskt revolutionär genom sin resning mot våldet såsom kulturmedel. Den representerar ett andligt värde, frammanandet av produktiva krafter, av förhoppningar, som kunde giva de små människorna något att hålla sig till. De neutrala staterna, som sedan gammalt funnits och som ha sin säkerhet i sin gamla hävdvunna självständighet, äro, såvitt jag förstår, uppfordrade att framföra denna idé och föregå med exempel. Jag kan för min del icke godtaga herr Tryggers jämförelse mellan den tyska avrustningen och Frankrikes förhållande därvidlag å ena sidan och vårt land å andra sidan; det är ju heit olika saker. I förra fallet gäller det avvecklingen av ett världskrig; här åter ha vi möjlighet att föregå med ett exempel. Ett sådant exempel och ingenting annat kan verka den trolldom, som just behövs. Den andliga världens, samvetenas suveränitet är det enda som kan rädda oss, såvitt jag förstår.</w:t>
        <w:br/>
        <w:br/>
        <w:t xml:space="preserve">Jag kom att tänka härpå under »den lilla julen». Överallt i landet firas då ILuciafester. Vad betyda de? Jo, de hållas till minne av en liten </w:t>
      </w:r>
      <w:r>
        <w:rPr>
          <w:b/>
        </w:rPr>
        <w:t>flicka²</w:t>
      </w:r>
      <w:r>
        <w:rPr>
          <w:b w:val="0"/>
        </w:rPr>
        <w:t xml:space="preserve"> från Syracusge som under förföljelserna mot de kristna offrade sin brudskatt åt dem och därför led martyrdöden. </w:t>
      </w:r>
      <w:r>
        <w:rPr>
          <w:b/>
        </w:rPr>
        <w:t>Hennes²</w:t>
      </w:r>
      <w:r>
        <w:rPr>
          <w:b w:val="0"/>
        </w:rPr>
        <w:t xml:space="preserve"> maktlösa handling ihågkommes under årtusenden, under det att Alexandrars, Czxesarers och Napoleoners bragder blekna bort och endast deras blodiga spår förskräcka.</w:t>
        <w:br/>
        <w:br/>
        <w:t>Det är med avrustningen och en rättsordning byggd på gudomliga lagar, som Sverige borde komma som program även hos Nationernas förbund. Jag kan aldrig tro, att det är meningen, att vi skola komma dit och säga åt Tyskland och Frankrike: Var snälla och låt bli det där; var eniga! När inte England kunde göra det, lära inte heller vi kunna göra det. Ty för att åstadkomma en sådan enighet, behövs en ny atmosfär. Denna atmosfär saknas fullständigt, men det är den Sverige borde kunna vara med om att skapa. Vi äro nog icke lamm endast av dygd här i Sverige, utan av nödvändighet. Under det trettioåriga kriget och Karl den tolftes krig voro vi icke några lamm, utan vargar, för vilka andra folk bådo Gud beskydda sig. Och hur var det, när världskriget utbröt och de stolta tyska segerfanorna skapade så mycken entusiasm även i detta land? Var det icke nära, att vi längtade efter</w:t>
        <w:br/>
        <w:br/>
        <w:t>att bli av med vargarna, och var det icke många framstående politici som då i något svagt ögonblick svävade på målet däribland även den ärade ålderspresidenten?</w:t>
        <w:br/>
        <w:br/>
        <w:t>Så endast några ord om rättsordningen i världen. Hur har det vått med den? Har Sverige någon uppgift att fylla i det avseendet? Jag har icke märkt, att Sverige kommit fram till Nationernas förbund med någon ledande rättsordning byggd på verkligt gudomliga lagar. En dylik princip ha vi i nationernas självbestämningsrätt, som borde kunna göra anspråk på att någon gång bli lagfästad. Men när riksdagen 1921 — kanske endast till följd av Ålandsfrågan och mindre av övertygelse — aåvlät en skrivelse i denna fråga, vad inträffade då? Jo, den kommitté inom utrikesdepartementet, där herr Trygger var ordförande, avstyrkte tillsvidare åtgärder i anledning av denna skrivelse. Nu sysslar man icke alls därmed, och en liknande framställning, som omsider gjorts av nordiska interparlamentariska förbundet, vilar också, utan att någon åtgärd vidtagits. Nu sysslar man endast med minoriteternas rätt, utan att ha till ledning det begrepp, under vilket minoriteternas rätt måste subordineras. Det blir icke möjligt att verkligen övertyga de intresserade parterna om, att det finnes något djupare berättigande i minoriteternas rätt, om icke också frågan om nationaliteternas rätt föres fram. Därför se vi också, hur 'Tjeckoslovakiet lämnade mötet i Prag och det turkiska ombudet konferensen i Lausanne, när frågan om minoriteternas rätt väcktes. Hade man först börjat tala om nationaliteternas rätt, allas vår rätt, hade de kanske icke gått sin väg, åtminstone icke i förstone.</w:t>
        <w:br/>
        <w:br/>
        <w:t>Vad tillstyrker nu utrikesnämnden och vad beslutar regeringen å det svenska folkets vägnar? Det får ett omyndigt folk icke veta, än mindre yttra sig om. Nämnden är skyddad av sekretess, och kanske är denna behövlig för att skydda nämndens prestige. Regeringen omger sig också med sekretess och på interpellationen i detta hänseende förra året svarade statsministern, i korthet sagt, att sekretessen är nödvändig. Den äldre generationen kan således icke heller här emotse, att under dess återstående livstid någon ljusning kommer från Norden.</w:t>
        <w:br/>
        <w:br/>
        <w:t>Sommaren 1922 höllos av olika fredsorganisationer ett nordiskt imterparlamentariskt delegerademöte i Stockholm, en världsfredskonsress i London och en konferens med interparlamentariska unionen i Wien. Vid alla dessa möten diskuterades och antogos resolutioner om Kuropas — i Wien om världens -— ckonomiska återuppbyggande. Det gäller således blott att återuppbygga den gamla världen. Och det är ju visserligen sant, att denna var bättre än det nuvarande virrvarret, och den vägen måste man kanske gå. Men den gamla ordningen betydde också krig mellan nationerna, krig mellan medborgarna och krig för profiten mellan oss alla. Böra vi stanna vid ett återuppbyggande av en sådan ordning? Enligt min uppfattning ingalunda. Det föreslogs därför av mig såsom svenskt ombud vid ovannämnda tre tillfällen på ätskilliga utvecklade skäl, att mötena skulle diskutera och uttala sig för, icke blott det gamla Kuropas ekonomiska återuppbyggande, utan där-</w:t>
        <w:br/>
        <w:br/>
        <w:t>utöver för en framtidspolitik byggd på de gudomliga lagarna. Enskilt uttrycktes sympati för en sådan tanke, men officiellt ville man icke lämna något bistånd. Det var tydligt, att med få undantag ingen parlamentariker i Europa kunde bibringas den uppfattningen, att man från en offentlig tribun kan ansluta sig till en sådan sak, och ledningarna voro alldeles likgiltiga. Men vid ett tyskt ungdomsmöte i Werleshausen ställde sig saken helt annorlunda. Det var ett möte med representanter från dessa märkliga sammanslutningar av tyska ungdomsskaror omkring den åskådningen, att de skulle vilja fritt gestalta sitt eget liv på grundvalen av en inre sannfärdighet. Vid detta möte, till vilket jag också mottagit inbjudning, behövde man icke väcka något förslag — i hela programmet och förhandlingarna dominerade suveränt de lättfattliga, för vanliga människor gemensamma tankar, som mötena i Stockholm, London och Wien förkastat på tillstyrkan av sina stora och ledande män.</w:t>
        <w:br/>
        <w:br/>
        <w:t>Men vid banketterna vid ett par av dessa sistnämnda möten uttalade sig mer än en talare med hänförelse för ungefär just den sak, som han varit med om att fälla vid de offentliga förhandlingarna. Kanske besannade sig här det latinska ordet »in vino veritas) — i vinet sanningen.</w:t>
        <w:br/>
        <w:br/>
        <w:t>Dylika berusade aftonsanningar överleva dock icke den påföljande natten. När Sverige nyktert och i dagsljuset lägger de gudomliga lagarna — nya testamentets samhällsåskådning, som rests i toppen av vår författning, och samvetenas bud inom oss — såsom måttstock på vår jordfråga, på vår militärfråga, på vår utrikespolitik och på allt annat, först då vinna vi makt, först då kommer förmågan att uträtta något av värde såväl för vårt folk som för mänskligheten.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443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