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462</w:t>
      </w:r>
    </w:p>
    <w:p>
      <w:r>
        <w:rPr>
          <w:b/>
        </w:rPr>
        <w:t xml:space="preserve">Datum: </w:t>
      </w:r>
      <w:r>
        <w:t>1924-01-17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Ekman (Första kammarens nationella parti, man)</w:t>
      </w:r>
    </w:p>
    <w:p>
      <w:r>
        <w:rPr>
          <w:b w:val="0"/>
        </w:rPr>
        <w:t>Herr talman! Det parlamentariska läget här i landet omöjliggör för närvarande för något av de politiska paitierna att vart för sig utöva — jag frånser givetvis kronans konstitutionellt bestämda inflytande —- en obegränsad regeringsmakt. Vare sig att den ena eller den andra</w:t>
        <w:br/>
        <w:br/>
        <w:t>i grupper stående utom det egna partiet.</w:t>
        <w:br/>
        <w:br/>
        <w:t>Man kan givetvis diskutera och tvista om, huruvida den politiska situationen måste betraktas såsom i allmänhet beklaglig eller skadlig eller icke. För envar, som känner sig övertygad om, att han ensam mot alla andra företräder rätten, förnuftet eller framåtskridandet, för den, för vilken det politiska problemet sålunda endast utformat sig till att mobilisera människorna till en slagordning, i vilken det finnes ensamt vänner och fiender och där matchen kan bereda den ena eller andra parten antingen blott seger eller nederlag, för den ter sig en sådan parlamentarisk situation som en söndertrasad stridsplan. För den åter, som med erkännande av att många och starka särintressen finnas dock måste säga sig, att till syvende og sidst vi alla sitta på samma gren och att åtgärder mot dess nedbrytande eller höjande medföra en höjning eller sänkning av oss alla, för den blir problemet icke precis lika enkelt. För den kan det te sig så, att åtskilligt, som i första ögonblicket skulle kunna framstå som någonting eftersträvansvärt, i längden innebär ett kännbart nederlag. I varje fall få dessa icke låta sig bestämmas 1 sitt positionstagande enbart av frågan om vilken som står i ledningen, från vilken härrör ett förslag, utan de måste fråga sig, såvitt jag förstår: vart bär vägen? vilka synpunkter är det, som man försöker realisera? Med svaret på dessa frågor kan det förhållandet uppstå, att man på vissa områden kan komma att få kämpa en hård kamp med dem, som på andra områden stå ens mening nära.</w:t>
        <w:br/>
        <w:br/>
        <w:t>Det är ur dessa allmänna utgångspunkter, som jag och mina meningsfränder gå till prövning av de regeringsförslag som nu föreligga, antingen i statsverkspropositionen eller som eljest äro av den art, att de kunna komma under riksdagens prövning.</w:t>
        <w:br/>
        <w:br/>
        <w:t>I remissdebatten föregående år fann jag anledning påpeka, att maktutövning under ansvar, särskilt när prövning på avgörande sätt får ske jämväl av andra grupper än de egna, att en sådan maktutövning under ansvar ofta föranleder den prövande att komma till andra och ur alla synpunkter bättre resultat än vad han själv tidigare i sin mera partimässiga, agitatoriska skickelse förutsett och angivit. Jag har anledning nu säga, att vad jag då yttrade med hänsyn till den då sittande regeringen med samma skäl kan sägas i dag gent emot den nuvarande regeringen. Jag frågar nu endast, huruvida icke denna omständighet också i längden måste utöva ett välgörande inflytande på den politiska kampen. Nog förefaller det mig, som om den socialdemokratiska kritiken i dag måste avtrubbas av hänsynstagande från partiets sida till tidigare egna regeringsdispositioner. Och jag förmodar också, att man skall få litet svårt att på högerkanten senare anslå toner, som tidigare varit för det partiet i många frågor utmärkande. Det förefaller mig således som om en återgång på ömse håll från regeringsställning till oppositionsbänken skall medföra, att diskussionen och striderna bli i viss mån av annan art än tidigare och att landet icke i det stora hela skall förlora därpå.</w:t>
        <w:br/>
        <w:br/>
        <w:t>Emellertid är det ju så, att frestelsen att glömma är för människorna stark och benägenheten att precis liksom haren, som under vintern blir vit, under förhållandenas tryck ömsar skinn, den benägenheten är nog ganska outrotlig. Att den finnes tror jag att man efter hand i olika fall skall kunna konstatera.</w:t>
        <w:br/>
        <w:br/>
        <w:t>Om jag nu från dessa allmänna betraktelser övergår till att pröva vad som kan vara att säga med hänsyn till den föreliggande statsverkspropositionen, så är ju den känsla man erhåller, när man genomläser densamma, intrycket av, Jag skulle vilja säga icke blott en stark, utan på vissa områden en hänsyns-</w:t>
        <w:br/>
        <w:br/>
        <w:t>lös sparsamhet. Jag har ingenting att erinra emot en konsekvent sparsamhet; Jag tror, att de ekonomiska förhållandena tvinga fram en sådan både vad det gäller enskilda och vad det gäller samhället under en lång följd av år. Man behöver blott se på en sådan enkel belysning av detta förhållande, som bokslutssiffrorna för de tre sista räkenskapsgranskade åren, d. v. s. vad man populärt skulle kunna kalla statsdriftens slutresultat. Värdetillgången för statsverket utöver skulderna utgjorde år 1920 2,238,000,000 kronor, 1921 2,113,000,006 kronor och 1922 1,869,000,000 kronor. Nu kan därtill erinras, att vad som förekommit icke precis är en allmän och direkt förlust, utan kanske fastmera en utjämning och konsumtion av tidigare ur konjunktursynpunkt uppstående opåräknade vinster, och man kanske också kan säga, att denna minskning av värdetillgången, 370,000,000 kronor, icke motsvaras av en faktisk och reell värdeminskning. Men jag tror i alla fall, att dessa siffror äro tillräckliga för att säga oss, att vi måste komma till andra förhållanden mellan inkomster och utgifter än vad vi gjort under dessa tre av mig nämnda år.</w:t>
        <w:br/>
        <w:br/>
        <w:t>Om jag sålunda är ense med herr finansministern därom, att det gäller att söka erhålla en i allo fullt hållbar budgetplan och att det gäller att därvid förfara med yttersta varsamhet, måste jag dock, då jag genomgår åtskilliga indragningar, som skett, vare sig mindre prutningar eller fullt inställande av vissa anslag, säga, att på åtskilliga av dessa punkter har jag icke kunnat finna tillräcklig motivering för de förslag, som i det avseendet föreligga. Det är särskilt på vad som populärt kallas kulturbudgetens område ävensom på jordbrukets huvudtitel, som jag funnit poster, beträffande vilka jag för min egen del kommer att biträda tillägg i de gjorda förslagen. Men samtidigt vill jag erkänna, att detta belopp icke blir synnerligen stort och att detsamma icke såsom totalresultat kommer att avvika synnerligen mycket från det framlagda budgetförslaget. Jag tror dock att i fråga om åtskilliga av dessa anslag en svårbotlig skada skulle åstadkommas, om man följde Kungl. Maj:t, en skada, som man även med tillbörligt beaktande av den ekonomiska situationen icke bör ådraga sig.</w:t>
        <w:br/>
        <w:br/>
        <w:t>Det finns emellertid också ett par andra punkter, där jag för min del skulle önskat att se ökad företagsamhet från regeringens sida, även om därmed följt vissa ekonomiska konsekvenser. Jag vet icke, om den föregående ärade talaren blir i någon mån förvånad, men jag vill säga, att ett av dessa områden är arbetslöshetsomådet. På samma gång som jag i fortsättningen kommer att lika bestämt som tidigare motsätta mig en sådan arbetslöshetsanordning, där själva denna anordning skulle komma att ödelägga arbetstillfällen och underminera produktionsprocessens normala utveckling, lika fast anser jag å andra sidan. att samhället för närvarande som en av sina största brister i fråga om sin organisation måste räkna, att den icke har någon permanent anordning till understöd för dem, som bli ofrivilligt och oförvållat arbetslösa. Jag kan knappast tänka mig någon svårare situation än den, som uppstår då en person vill arbeta och försörja sig och sin familj därmed, men icke i det fallet kan få sin vilja tillfredsställd. Jag vill likväl i detta sammanhang inom parentes uttala en bestämd förvåning över den föregående ärade talarens karakteristik av vad som förekom i fjol, då han betecknade den då omstridda arbetslöshetsfrågan som en ren humanitetsfråga. Jag förstår icke huru en så intelligent och socialt kunnig talare kunnat förbise de realiteter, som faktiskt i den frågan voro bestämmande för dem, som stodo på andra sidan än han. Om man verkligen ser på det spörsmålet på detta sätt, kan jag förstå åtskilligt av vad som förekommit, när hr Möller i pressen på den punkten fört talan för sitt parti. Men då måste jag säga, att då äro hans insikter på detta område — i motsats till på andra områden — alltför ytliga för att föras fram såsom uttryck för ett parti, som strävar efter majoriteten i detta land.</w:t>
        <w:br/>
        <w:br/>
        <w:t>Det är också i ett annat avseende, som jag gärna skulle hava velat se från rege- Statsverksringens sida längre gående åtgärder. Bland övriga brister i nuvarande sam- Propositionen. hällsorganisation är enligt mitt förmenande en av de svåraste den, som består (Forts) däri, att vi ännu ej kunnat mer än i mycket partiell omfattning tillgodose sinnessjukvården. Jag vet väl, att vi för närvarande hålla på att uppföra en ny anstalt med sådan uppgift. Men det föreligger ju också utarbetade ytterligare kompletteringsförslag på det området, som skulle befria, åtminstone i något ökad omfattning, såväl de enskilda som kommunerna från de oerhörda besvär och svårigheter, som äro förbundna med deras omhänderhavande av denna sjukvårdsform. Jag tror, att det varit klokt och även med hänsyn till de nuvarande ekonomiska förhållandena väl motiverat, om man från regeringens sida på den punkten fått emotse längre gående åtgärder.</w:t>
        <w:br/>
        <w:br/>
        <w:t>När jag sålunda anser, att man kunnat i fråga om utgifter gå något längre än regeringen i vissa avseende gjort, så beror det därpå, att det förefaller mig, som om herr finansministern skulle ha anlagt en alltför pessimistisk syn på sin inkomstberäkning. Jag kan dock icke i likhet med åtskilliga, som ha yttrat sig offentligen i denna sak, tala om några dolda 30 å 40 miljoner kronor. Jag kan omöjligen komma till ett sådant resultat. Men ändå måste jag säga mig, att även en med några miljoner höjd inkomstberäkning med skäl kunnat betecknas såsom en försiktig och fullt försvarlig sådan. Om jag sålunda skulle ur denna synpunkt sammanfatta mitt totalomdöme om den föreliggande budgeten, så skulle jag vilja säga, att en mindre karg behandling av vissa anslagssträvanden på en del områden, som påkalla utgifter, varit önskvärd. Och en något mera optimistisk syn på inkomstberäkningen skulle, såvitt jag förstår, ha fört till den punkt, som jag betraktar som målet för den nu föreliggande budgetens behandling.</w:t>
        <w:br/>
        <w:br/>
        <w:t>Beträffande för övrigt de olika skattearterna kan jag för min del delvis instämma i det yttrande om förhållandet mellan indirekt och direkt beskattning, som den förste ärade talaren hade. Men jag vill säga, att jag har saknat honom tidigare, när det gällt att göra motstånd mot en utveckling av denna indirekta beskattning på områden, som han nu själv betecknar såsom ytterst betänkliga.</w:t>
        <w:br/>
        <w:br/>
        <w:t>När jag sålunda menar, att en kanske allt för stark pessimism gjort sig gällande inom regeringen vid betraktandet av vårt finansiella läge, så måste jag dessutom säga, att det förefaller mig ej finnas riktigt gott sammanhang mellan det i propositionen förekommande betraktelsesättet å ena sidan och å andra sidan en sådan åtgärd exempelvis som igångsättandet av elektrifieringen av stambanan Stockholm—Göteborg. Jag vet väl, att regeringen på den punkten dels kan peka på riksdagens egna beslut och dels kan anföra en hel del goda skäl för sin åtgärd, såsom det önskvärda i att kunna efterhand minska vår kolimport och därmed förbättra vår handelsbalans, och vidare det skälet, att man önskar få taga obegagnad, staten tillhörig kraft i anspråk, och slutligen kanske det skälet, att arbetstillfällen skulle beredas i större omfattning. Jag medgiver alltså, att här förekomma en hel del skäl för regeringens ståndpunkt.</w:t>
        <w:br/>
        <w:br/>
        <w:t>en det är mycket tveksamt, huruvida de äro tillräckliga i den situation, som nu föreligger, för att motivera, att stora summor av statsmedlen på det sättet tagas 1 anspråk i ett ögonblick, när penningmarknaden för övrigt är pressad, och när ett dylikt ianspråktagande ovillkorligen måste medföra eller åtminstone medverka tili höjda räntor och fördyrade pengar, och detta även för staten såsom låntagare. Huruvida ej i denna situation, då det ej gällde att tillgodose något faktiskt föreliggande behov, utan endast bygga för framtiden, skälen för ett uppskjutande bort vara starkare än de skäl, som föranlett regeringen att gå in för ifrågavarande utgifter, därom är jag icke övertygad.</w:t>
        <w:br/>
        <w:br/>
        <w:t>I fråga om handelsbalansen vill jag i korthet erinra därom, att denna åtmin-</w:t>
        <w:br/>
        <w:br/>
        <w:t>stone för de senaste åren tagit en ganska ogynnsam utveckling. Det är klart, att det är svårt att kunna utöva något allmänt inflytande från regeringshåll på detta förhållande, om man ej vill tillgripa ekonomiska våldsmedel av den art, att de ej heller tilltala mig. Men jag undrar, om ej regeringen skulle ha kunnat genom något upplysningsinitiativ, genom någon verklig mobilisering på det området av det nationella självbevarelseintresset åstadkomma åtminstone någon minskning, särskilt när det gällt sådana delar av importen, som icke tillgodose faktiska behov, utan om vilka man kan, åtminstone i viss mån, säga, att de utgöra en konsumtion, som icke är av förhållandena oundgängligen påkallad, utan helt eller delvis en lyxkonsumtion. Det förefaller mig, som om något kunnat göras på det området.</w:t>
        <w:br/>
        <w:br/>
        <w:t>För övrigt kan jag, medan jag är inne på frågan om importförhållandena, icke underlåta att säga, att jag trodde, att herr jordbruksministern skulle utvinna mer av sina underhandlingar med kvarntrusten än vad som blivit resultatet. Det förefaller mig, som om herr statsrådet på den punkten stod i en ganska stark ställning. Men denna monopolinnehavare, som jag nu talar om, har ytterligare en gång visat, att den ej viker från sina gynnsamma positioner annat än inför resoluta åtgärder från det allmännas sida.</w:t>
        <w:br/>
        <w:br/>
        <w:t>Vad beträffar våra exportoch importförhållanden så är det ju också så, att för närvarande förekommer det en export av människor, om vilken det pågår ett visst meningsutbyte. Det finnes sådana, som betrakta denna export såsom både nödvändig och önskvärd. För min del kan jag ej finna den uppfattningen vara riktig, utan jag ser i' den exporten en faktisk nationalförlust. Därmed är jag inne på ett område, som också blivit berört av den föregående talaren, nämligen frågan om våra stora olösta jordproblem. Jag måste säga, att det arbete, som från de ansvarigas sida i det avseendet blivit utfört, så vitt jag förstår kunnat präglas av mera energi än vad som faktiskt skett. För övrigt måste man Ju finna det något egendomligt, att när vi hade en jordkommission, som satt och sysslade med dessa frågor, denna skulle i fråga om sin arbetstakt ställas i det läget, att den sedermera måste förklara, att den icke fick tid att i alla avseenden ordentligt genomarbeta den mängd av problem, som blivit densamma förelagda. Och det förefaller, som om denna omständighet skulle komma att delvis försena lösningen av problem, varom man, såvitt jag förstår, måste anse det ytterst önskvärt, att de snarast möjligt komma till en resultatbringande behandling.</w:t>
        <w:br/>
        <w:br/>
        <w:t>När det gäller jordproblemen och alldeles särskilt då det gäller skapande av nya hem, vill jag för min del trycka alldeles särskilt på en omständighet, nämligen att det strävandet ej bör förbindas med en förvisning, skulle man kunna säga, av dem, det gäller, till avlägset liggande bygder, då ju alltjämt i landets mitt finnas jordområden av mycket värdefull art, som förefalla mig erbjuda stora möjligheter i det avseendet. Jag tänker närmast på den ecklesiastika jorden, och jag tänker vidare på fideikommissen m. m., som, såvitt jag förstår, skulle kunna bilda utgångspunkten för en mycket stark och framgångsrik egnahemsrörelse härvidlag. Det förefaller, som om det skulle vara onödigt att i detta sammanhang understryka en sådan sak, men jag föranledes därtill därav, att jag för några veckor sedan fick del av ett ärende, där ett hushållningssällskaps egnahemsorgan avstyrkte egnahemslån till en sökande därför, att den egendom, från vilken den låneansökningen skulle avse en första styckning, låge alltför centralt och väl till för att enligt det organets mening böra styckas till mindre jordbruk. Jag kan tillägga, att bland dem, som voro tongivande i det hushållningssällskapet, fanns också en ledamot av riksdagen. Under sådana omständigheter finnes anledning att här understryka nyss nämnda förhållande.</w:t>
        <w:br/>
        <w:br/>
        <w:t>Jag ber vidare att få säga några ord också om regeringens hållning på</w:t>
        <w:br/>
        <w:br/>
        <w:t>ett område, som tidigare berörts, nämligen våra alkoholvaror såsom skatte- Statsverksobjekt. Jag förstår, att en regering med varsam hand måste behandla ett så Proposihonen. dyrbart arv som detta skatteobjekt. Jag förstår också, att det skall vara syn- = (Forts) nerligen glädjande och tillfredsställande för en finansminister att äga åtmin-</w:t>
        <w:br/>
        <w:br/>
        <w:t>stone ett skatteområde, där de skattebetalande rent av ävlas att få erlägga stör-</w:t>
        <w:br/>
        <w:br/>
        <w:t>sta möjliga mängd av avgifter. Jag tror dock, att varje insiktsfull finansmi-</w:t>
        <w:br/>
        <w:br/>
        <w:t>nister måste säga sig, att det här är fråga om ytterst dyrköpta medel.</w:t>
        <w:br/>
        <w:br/>
        <w:t>Vad som nu föranleder mig att beröra denna sak, är, att herr finansministern föreslår, att en utbrytning av maltskattemedlen skulle ske från rusdrycksmedelsfondens tillämpningsområde. Detta innebär, såvitt jag förstår, ett ökat kaos på detta område. Det förefaller mig, som om sättet att komma ifrån det nuvarande — jag erkänner det — i och för sig ganska ohållbara tillståndet borde vara det rakt motsatta, nämligen att inordna alla beskattningsformer av denna art under fonden, och att i stället höja den lagstadgade gränsen för budgetens rätt att taga medlen i anspråk. Av kristidsförhållandena har den sänkts fortare än vid denna rusdrycksmedelsfonds tillkomst var beräknat. Jag hoppas, att det skall bliva möjligt att i det avseendet motionsvis ställa under riksdagens övervägande ett alternativ, som enligt mitt förmenande är vida att föredraga framför herr finansministerns plan.</w:t>
        <w:br/>
        <w:br/>
        <w:t>Jag passar också på tillfället att understryka vad som i propositionen blivit sagt om nödvändigheten av att minska omkostnaderna för sprithandeln. Om man ser efter, hur utvecklingen på det området under den sista tiden gått, så finner man av redogörelsen för de accispliktiga näringarna, att år 1920 försäljningskostnaden för en liter var 82 öre, 1921 hade den stigit till 120 öre och 1922 hade den stigit till 129 öre. På alla andra områden har man ju under denna tid fått sänka sina omkostnader. Den nettovinst, som samtidigt tillfördes staten på detta område, representerades 1920 av 99 öre, 1921 av 66 öre och 1922 av 51 öre. Sålunda är det en minskning av statens behållning på affären, som återgives av dessa siffror. Nu har emellertid som sagt finansministern själv antytt, att man observerat detta förhållande, och jag hoppas livligt, att vår allra nyaste överdirektör, sedan han fått rättighetsinnehavarna på det här området att åtminstone för syns skull tillämpa gällande lag — en uppgift, som han ju för närvarande sysslar med — därefter kommer att taga itu med att söka bibringa utvecklingen beträffande kostnaderna en helt annan riktning än de siffror, som jag här återgivit, representera.</w:t>
        <w:br/>
        <w:br/>
        <w:t xml:space="preserve">Medan jag nu är inne på vad man skulle med viss rätt kunna kalla byråkratismens utkanter ber jag att med några ord få beröra de stora statsintressen, som ur olika synpunkter göra sig gällande vid avgörandena av frågor rörande den allt talrikare ämbetsmannakårens arbetsoch lönevillkor. Det beröres ju i statsverkspropositionen, att på det området föreligger en hel del omdaningsoch omändringsförslag, och att möjligen denna riksdag har att emotse propositioner i dylikt avseende. Jag vill nu i detta samband ej säga annat än att jag tror, att riksdagen såsom det allmännas representant icke kan utan vidare åse, hurusom man är i färd med att i viss mån — jag undrar, om ej i ganska stor omfattning förresten — undandraga det allmännas representanter möjligheten att utöva inflytande på de avgörandena, och i stället lägga dem i händerna på ämbetsmän, som ju måste sägas vara intresserade i samma avseende som de, vilka de speciella avgörandena gälla. Jag talar i det avseendet ej alls för min sjuka </w:t>
      </w:r>
      <w:r>
        <w:rPr>
          <w:b/>
        </w:rPr>
        <w:t>mor²</w:t>
      </w:r>
      <w:r>
        <w:rPr>
          <w:b w:val="0"/>
        </w:rPr>
        <w:t>. När man varit med och sysslat på det området så länge som Jag och fått del av all den trevnad, som det arbetet medför, så tror jag nog, att man kan vilket ögonblick som helst vara glad att få avträda från den skådeplatsen. Min ärade vän här till vänster har ju också fått känna vad ett långt och enligt mitt förmenande mycket dugligt arbete på detta område medfört av erkännanden från olika håll! Jag vill alltså säga, att jag tror, att</w:t>
        <w:br/>
        <w:br/>
        <w:t>det ur det allmännas synpunkt är önskvärt, att man ej här går till anordningar, som skulle medföra, att röster för det allmännas intresse saknas i de avgöranden, som på det området alltid måste förekomma. Givetvis menar jag då ej det avgörande, som ligger i riksdagens antagande av de allmänna stora grundläggande lönereglementena, utan jag tänker på den mängd av tillämpningsbeslut av olika art, som dessa reglementens användning sedermera medför.</w:t>
        <w:br/>
        <w:br/>
        <w:t>Ja, jag skall nu ej längre uppehålla kammarens tid. Jag skulle kunna tilllägga, att det måhända vore anledning att säga några ord på det område. som ju är denna riksdags stora frågas, nämligen försvarsfrågans. Jag skall emellertid ej ingå närmare därpå. Visserligen gives anledning i trontalets hänvisning till en blivande proposition att därtill kunna knyta någon betraktelse. Det blir emellertid som sagt tid att närmare ingå därpå då den propositionen föreligger. Dock må det kunna redan här erinras därom, att den frågans aktualitet nu föranledes därav, att den börda, som 1914 års härordningsbeslut lade på svenska folkets axlar — ett beslut, som inom parentes sagt ej vann min röst — måste erkännas vara alltför tung att bära, samt att jämväl i det provisorium, som nu råder, kostnader och värnresultat icke stå i rimligt förhållande till varandra. Jag kan förstå, om de, som år 1914 varit med om vad jag ej tvekar att beteckna såsom ett mycket stort folkpsykologiskt och militärtekniskt misstag, nu starkt känna behovet av att få den ordningen avlöst av en annan. Om. det är regeringens avsikt att föra detta svåra problem till en tillfredsställande lösning — så långt nu en lösning är möjlig, då det gäller en under utveckling ständigt stadd militärteknik — så har regeringen nu, såvitt jag förstår, därtill en öppnad möjlighet. Men då får regeringen säkerligen redan vid ärendets uppläggning på ett helt annat sätt, än svensk höger i detta rum hittills gjort, uppgiva tidigare betraktelsesätt på spörsmålet. Det nationella självständighetsvärnets offergärd måste, såvitt jag förstår, ses även med deras ögon, för vilka bördan är tung att bära. Bakom försvaret måste också finnas tro på, vilja till och strävan för en slutlig utveckling till fredstankens förverkligande.</w:t>
      </w:r>
    </w:p>
    <w:p>
      <w:pPr>
        <w:pStyle w:val="Heading2"/>
      </w:pPr>
      <w:r>
        <w:t>2. Axel Vennersten (Första kammarens nationella parti, man)</w:t>
      </w:r>
    </w:p>
    <w:p>
      <w:r>
        <w:rPr>
          <w:b w:val="0"/>
        </w:rPr>
        <w:t>Herr greve och talman! Jag tillåter mig inledningsvis att på det varmaste ansluta mig till den förhoppning, som uttalats av den närmast föregående talaren, nämligen att denna debatt i dag måtte visa sig i så måtto avvika från liknande debatter tidigare, att landet därav skulle finna sig väl. Jag fattade den ärade talarens mening vara den, att han både önskade och trodde, att meningsmotsättningarna skulle mildras, och jag har anledning att även dela hans tro i detta avseende. Ty till och med den förste ärade talarens anförande var lagt på ett sätt, som jag hoppas skall kunna tillåta en rent saklig diskussion på många av de punkter, som av honom framdrogos. I övrigt är det ju ej min sak att här taga upp till besvarande vad som tydligen var adresserat till regeringen.</w:t>
        <w:br/>
        <w:br/>
        <w:t>I Kungl. Maj:ts tal vid riksdagens öppnande framhölls det, att Kungl. Maj:t hade den uppfattningen, att vårt nuvarande politiska läge innebure faror för vår nationella säkerhet — faror, som icke på lång tid kunde väntas bli undanröjda, och det var härpå Kungl. Maj:t byggde, då Kungl. Maj:t sökte bedöma omfattningen och beskaffenheten av den försvarsberedskap, som våra livsintressen må kräva. Ännu föreligger emellertid icke det förslag, som blivit frukten av dylika överväganden, och det torde därför vara lämpligast att, såsom även de föregående talarna gjorde, icke inlåta sig djupare på denna vår för närvarande viktigaste fråga. Men det må dock tillåtas mig en reflexion, som jag icke tror skall stå i strid mot det uttalande, som den närmast före-</w:t>
        <w:br/>
        <w:br/>
        <w:t>gående ärade talaren till sist gjorde i denna fråga, utan som blott vill framhäva en annan sida av saken, som torde förtjäna beaktande, när vi en gång gå att granska det förslag till försvarets ordnande; som kommer att föreligga. Jag vill nämligen erinra om, att statsministern för någon tid sedan framlade sin uppfattning av det nuvarande yttre läget, och detta framläggande förefaller mig ställa Kungl. Maj:ts i trontalet gjorda och nyss åberopade uttalande i dess rätta belysning. De moment, vid vilka statsministern dröjde, voro, som herrarna behagade erinra sig, den gamla jämviktspolitikens undergång, misslyckandet hitintills av strävandet att ersätta denna förlorade jämvikt med en tillfredsställande mellanfolklig ordning samt slutligen tvånget för de särskilda staterna att, när det verkligen gäller försvaret av deras livsintressen, helt och hållet lita till egna krafter. Detta nyktra bedömande av det världspolitiska läget förefaller mig innehålla ett påpekande av en av de viktiga förutsättningar, som föreligga för våra fortsatta insatser inom arbetet hos Nationernas förbund, då det gäller att uppbygga en ny och bättre tingens ordning, som icke enbart vilar på lösa förhoppningar.</w:t>
        <w:br/>
        <w:br/>
        <w:t>Av denna karakteristik av det allmänna yttre läget skulle jag vilja göra en tillämpning ur en särskild synpunkt. Det har synts mig vara av stor vikt, att vi göra fullt klart för oss, att då Sverige genom sin regering och dess ombud deltager i arbetet inom Nationernas förbund på uppbyggandet av bättre mellanfolkliga förbindelser, så inträder för oss alla här hemma en beaktansvärd medansvarighet i det värv, som sålunda utföres genom vår regeringsmakt och dess organ. Jag kan ej tänka annat än att detta värv, som vi ju alla vilja se framgångsrikt utfört, måste i högsta grad försvåras, om man ute i världen kunde göra gällande, att vi ej äro fullt medvetna om de plikter, som åligga oss i fråga om vårt försvar, och ej vore villiga att åtaga oss de offer, som krävas, och därmed underläte att förläna nödig auktoritet åt våra förtroendemäns strävanden till folkrättens utveckling och fromma. Jag anser det vara ådagalagt, efter vad vi erfarit från våra ombudsmäns arbete där ute, att vi måste undvika allt, som kan leda till ett försvagande av vårt lands möjligheter att så effektivt som önskligt är bära upp och hävda de grundsatser, som vi vid förhandlingsborden i Geneve och Paris göra till våra.</w:t>
        <w:br/>
        <w:br/>
        <w:t>Det torde nu kanske tillåtas mig att göra en kort erinran om rättens ställning i världen sådan den ter sig för många av oss, och hoppas jag, att det skall kunna befinnas vara på sin plats, då vi tala om arbetet inom Nationernas förbund. Det förefaller mig vara uppenbart, att i dessa tider ansträngningar måste göras för att rättstankarnå&lt; världen må hållas vid liv. I samma mån de trängas tillbaka så går också kulturarbetet tillbaka, och den mellanfolkliga anarkien rycker oss in på livet. Jag torde icke här i denna sal behöva framhålla, att vid den ordning, som rådde i världen före 1914 i det avseende, som nu är i fråga, häftade stora och allvarliga brister i fråga om trygghet och inbördes respekt för ömsesidiga rättigheter folken emellan. Men om det från det mest omdömesgilla håll har kunnat sägas att folken det året halkade eller tumlade in i det stora världskriget, så måste dock till den tidens heder sägas, att man bättre än nu förstod, var gränsen mellan krig och fred går eller borde gå. För närvarande förefaller det, som om begreppen härom vore ganska dunkla, och man begär på vissa håll, att vi såsom under fred tillåtliga handlingar skola godtaga vad vi måste beteckna såsom bestämda och farliga avsteg från de rättsprinciper, som ensamma kunna garantera kulturens bestånd. Det är denna förfalskning av tidigare allmänt erkända värden, mot vilken alla rättänkande människor måste förena sig till kraftigt och målmedvetet motstånd. Det är sannerligen ingen ringa uppgift för kulturarbetet i världen att söka återuppliva känslan för rättens innebörd och betydelse. Sker ej detta, kommer tillförsikten till framtiden att gå förlorad</w:t>
        <w:br/>
        <w:br/>
        <w:t>och det hittills utförda kulturarbetet har rönt en tillbakagång, som det kan taga lång tid att återhämta, om det över huvud blir möjligt.</w:t>
        <w:br/>
        <w:br/>
        <w:t>Från dessa allmänna betraktelser skall jag nu be att få övergå till de ekonomiska företeelserna, särskilt sådana de te sig i vårt land. Även i fråga om dem torde gälla vad som i trontalet sagts om den politiska oron och osäkerheten, nämligen att det är fråga om en långvarig återhämtningsprocess. Tanken på ett snart återvändande till vad vi före kriget kallade normala förhållanden måste därför enligt mitt förmenande skjutas undan och våra åtgärder måste, med beaktande av den tidsutdräkt jag nyss påpekade, inriktas på ett tillgodoseende av det nuvarande lägets krav. Även om, då man ser på förhållandena ute i världen eller i europeiska länder åtminstone, vårt ekonomiska läge tyckes te sig relativt gynnsamt, så finnas dock anledningar till oro av nog så betydande art. Var och en förstår nog, att jag närmast syftar på vår modernäring.</w:t>
        <w:br/>
        <w:br/>
        <w:t>Denna har hårt drabbats av kända ogynnsamma tilldragelser och förhållanden, och det förefaller, som om det skulle bli en av våra angelägnaste uppgifter att sörja för, att hjälp bringas jordbruket så långt i statsmakternas förmåga står. Emellertid finnes icke heller i detta avseende något förslag från Kungl. Maj:ts sida, och därför nödgas jag även här inskränka mig till några allmänna uttalanden. Innan så sker, vill jag emellertid ha konstaterat, hurudant läget ter sig för dem, som på allra närmaste håll äro i tillfälle att följa utvecklingen och bedöma läget och vilkas uppgift är att fullgöra denna skyldighet. Här säges om jordbruket, att efter två svåra år kom ett tredje, det sist förflutna, som icke heller ter sig gynnsamt ur jordbrukets synpunkt. De två förstnämnda åren gick det jordbruk, som sysselsätter lejd arbetskraft, med förlust och förhoppningarna om ett bättre resultat av det gångna året äro som sagt synbarligen mycket små. I synnerhet är det brödsädesodlingen, som står på spel, och det är oundvikligt, säges det, att jordbrukarna allmänt, icke bara i mellersta utan även i södra Sverige, bliva betänkta på att minska brödsädesodlingen och i stället övergå till mera extensiv drift, isynnerhet till utsträckt betesskötsel. Vederbörande, som lämnat mig dessa uppgifter, beklaga detta förhållande och utveckla närmare de skäl, varpå detta beklagande stödes.</w:t>
        <w:br/>
        <w:br/>
        <w:t>Det säges bland annat, att jordbruket vid extensiv drift avkastar mindre. och framförallt skulle en minskning av brödsädesodlingen medföra en avsevärd minskning av antalet jordbruksarbetare, vilka därför finge söka sig utkomst 1 andra näringar eller emigrera. Ett förhållande, som uppenbarligen är värt att tänka på, är, att verkställda undersökningar ha visat, att den med höstsäd senast besådda arealen minskats med c:a 13 2 i jämförelse med närmast föregående år, vilket skulle innebära en minskad skörd av c:a 80,000 ton. Även om en sådan omläggning, som här skymtat, skulle ur den enskilde jordbrukarens synpunkt vara mindre betänklig och kanske ekonomiskt fördelaktig under givna förhållanden, är det dock ur statsmakternas synpunkt väl värt ett övervägande, om utvecklingen obehindrat skall få gå i den riktningen.</w:t>
        <w:br/>
        <w:br/>
        <w:t>Jag har att tillägga, att man på samma gång funnit en ljuspunkt i allt detta mörker i den omständigheten, att jordbruket kunnat exportera avelsdjur. bland annat till Litauen, och man har för mig uttryckt sin tacksamhet — förmodligen i den tanken att jag skulle föra den vidare — mot regeringen för det kraftiga initiativ, som togs, då hjälpkreditinstitutionen för export inrättades. Tyvärr är nu anslaget i 1 det närmaste förbrukat och man hyser en varm förhoppning, att Kungl. Maj:t skall få möjlighet att framlägga förslag till denna riksdag om ökning av ifrågavarande kredit.</w:t>
        <w:br/>
        <w:br/>
        <w:t>Om sålunda den politik, som de svenska statsmakterna bedrivit i fråga om Jordbruksnäringens hjälp, hittills varit bestämd av den uppfattningen, att krisen skulle ha en snabb övergång, så tror jag, att det vore skäl att undersöka om inte tron på självläkningen borde underkastas en revision, och en sådan</w:t>
        <w:br/>
        <w:br/>
        <w:t xml:space="preserve">undersökning skulle säkerligen visa, att metoden icke längre är limplig. När det gäller ett samhällselement av så betydande art som våra jordbrukare, som både socialt, ekonomiskt och allmänt kulturellt spela en så stor roll inom vårt samhällsliv, lära vi få finna oss i, att teorierna få </w:t>
      </w:r>
      <w:r>
        <w:rPr>
          <w:b/>
        </w:rPr>
        <w:t>maka³</w:t>
      </w:r>
      <w:r>
        <w:rPr>
          <w:b w:val="0"/>
        </w:rPr>
        <w:t xml:space="preserve"> åt sig för livets egna krav. Jag skall tillåta mig, mina herrar, att i detta sammanhang citera ett yttrande av ingen mindre än Förenta staternas nye president Mr Coolidge, som i ett tal förra månaden yttrade följande: »Jordbrukaren representerar ett eoenartat element, en medborgartyp och en samhällelig grundpelare, som måste bevaras och lämnas all hjälp för återvinnande av välstånd.» Här har kort och kraftigt framhållits hela den verklighet, som vi i detta sammanhang ha framför oss. Skulle nu någon invända, att det är ingen, som betvivlar eller bestrider jordbrukareklassens stora betydelse för hela vårt samhälle, så vill jag erinra om, att det dock är åtskilliga, som icke synas vilja draga de rätta konsekvenserna härav, och även att uppskattningen i många fall rätt betydligt varierar.</w:t>
        <w:br/>
        <w:br/>
        <w:t>Till sist vill jag fästa uppmärksamheten på faran av, att man i andra länder, där konkurrens med vårt jordbruk förekommer, skrider till åtgärder för hjälp åt jordbruket, såsom presidenten Coolidges yttrande tydligen ge vid handen. varigenom svårigheterna, därest vi underläte att vidtaga några åtgärder, för vårt jordbruk skulle bli betydligt större än de redan därförutan äro.</w:t>
        <w:br/>
        <w:br/>
        <w:t>I fråga om det övriga näringslivet föreligger dess bättre icke så ogynnsamma förhållanden, som när det gäller jordbruket. Där kan man dock finna, att den tendens, som nu föreligger i utvecklingen, visat att fara ingalunda är utesluten för en försämring av det nuvarande, relativt gynnsamma läget. Så säger man exempelvis inom järnhanteringen: Näringens utövare motse framtiden med stora bekymmer, då järnhanteringen för närvarande efter tre års oavbrutna svårigheter befinner sig i ett avmattat ekonomiskt tillstånd.</w:t>
        <w:br/>
        <w:br/>
        <w:t>Liknande uttalanden om bekymmer för framtiden föreligga även från andra industrier. Inom maskinindustrien säger man sålunda, att utsikterna för närvarande äro allt annat än gynnsamma, och även inom denna bransch hyser man stor oro för framtiden. Sågverksindustrien har på sistone haft att dragas med högst betydligt försämrade priser, och detta gör, att även trävaruindustriens utsikter för den närmaste framtiden ingalunda äro särskilt gynnsamma. Där säger man sig i hög grad lida av vår valutas övervärde, och även det höjda diskontot förorsakar stor oro. Från pappersindustrien hör man liknande toner, i det att från en nog så god första hälft av året priserna sedan juni nedgått med icke mindre än 25 4 och arbetslönerna det oaktat stigit, varjämte det höjda diskentot och ännu mer den svenska valutans läge vålla betydande bekymmer.</w:t>
        <w:br/>
        <w:br/>
        <w:t>Vi ha inom vår industri att dragas med avlöningar, som äro väsentligt högre än i med oss konkurrerande länder. Inom Elsass” textilindustri betalas en timlön av 37 öre efter guldparitet och inom metallvarubranschen i Tyskland — om man får döma av ett intervjuuttalande i en av våra dagliga tidningar —fruktade man, att strejk skulle uppstå, om lönen nedsattes från 50 guldpfennig till 43. Om jag är riktigt underrättad, slutade tvisten med någon sänkning, så att timlönen nu åtminstone icke överstiger 45 öre. När man vet, att vi numera ha att dragas med kostnader i löneavseende,. som äro dubbelt så stora, om inte större, så förstår man, att utvecklingen kan komma att gå därhän, att svårigheterna för vår produktion bli så betydande, att de ogynnsamma företeelser, som redan nu föreligga, bliva högst väsentligt skärpta. Detta innebär enligt mitt förmenande framförallt en maning till oss att åtminstone vidtaga de åtgärder, om vilka ingen meningsskiljaktighet råder eller rimligen borde kunna uppkomma. Jag syftar i allra främsta rummet på den åtgärd, som i Kungl. Maj:ts föreliggande proposition rönt allvarligt beaktande, nämligen sparsamhetssträvandena.</w:t>
        <w:br/>
        <w:br/>
        <w:t>Jag måste i detta sammanhang skänka mitt fulla erkännande åt såväl fi-</w:t>
        <w:br/>
        <w:br/>
        <w:t>nansplanen som den skärpa, varmed sparsamheten tillämpats i den föreliggande budgeten. Även om man i en eller annan punkt kan ha ett önskemål, som går vid sidan av eller emot vad den kungl. propositionen innehåller, så måste vi dock alla medge, att det var av omständigheterna absolut betingat, att sparsamheten fördes igenom såsom här skett, och jag tror nog att vid den kommande granskningen detta omdöme skall visa sig riktigt. Jag måste emellertid beklaga, att resultatet av den genomförda sparsamheten icke blivit en nedsättning av det höga procenttalet för inkomstoch förmögenhetsskatten, där vi fortfarande kvarstå på maximum, oaktat man under de bekymmersamma förhållanden, som råda, bort kunna hoppas och vänta en nedsättning. Jag tillåter mig att uttala den förväntan, att den granskning av inkomstberäkningen, som kommer att äga rum i riksdagen vid en tid, då förhållandena bättre än nu kunna överblickas, skall ge till resultat en möjlighet att utan åsidosättande av den försiktighet, som präglar finansministerns inkomstberäkningar, höja dessa så, att en minskning av nämnda procenttal kan företagas.</w:t>
        <w:br/>
        <w:br/>
        <w:t>Detta skulle samtidigt medföra, att de statstjänare, som, om Kungl. Maj:ts proposition bifalles, få se sina löner minskade, skulle få en viss, om ock mindre kompensation för den förlusten. I detta sammanhang kan jag icke underlåta att även jag framföra ett önskemål, som är av den art, att det borde vinna anslutning av riksdagen. Förra årets riksdag skrev till Kungl. Maj:t om rättelse i fråga om det missförhållande, som råder beträffande universitetslärarnas löner. Jag tror, att denna rättelse nu icke längre kan uppskjutas utan måste bringas till stånd, och jag uttalar min förhoppning, att detta måtte kunna ske på ett tillfredsställande, om ock provisoriskt sätt.</w:t>
        <w:br/>
        <w:br/>
        <w:t>Men icke mindre angeläget än att spara i statens affärer är, att vi i kommunalt avseende vidtaga sådana åtgärder, som kunna leda till ökad sparsamhet i de kommunala budgeterna. Vi få icke här i riksdagen glömma, att det i vissa stycken och rätt väsentliga sådana beror även på oss, om kommunernas utgifter skola kunna minskas. Jag vågar uttala min tacksamhet för att man i Kungl. Maj:ts föreliggande statsverkspronposition kunnat återfinna uppslag, som torde leda till en minskning av annars nödvändiga utgifter för kommunerna. Jag tänker på epidemisjukvårdens omläggning och därmed förenade kostnader, för vilken skulle beredas en med fem år förlängd övergångstid. Vidare vill jag påpeka de initiativ, som motionsledes tagits i riksdagen och som också torde kunna leda till, att i bekymmersamma tider icke högre krav ställas på kommunerna än de kunna bära. Ty vi ha väl icke, mina herrar, någon glädje av anordningar, vilkas genomförande överstiga kommunernas ekonomiska bärkraft?</w:t>
        <w:br/>
        <w:br/>
        <w:t>Jag skulle vilja sluta med att framhålla, att det icke endast är de rent ekonomiska spörsmålen, som man har att taga i betraktande, när det gäller att främja utvecklingen av vårt näringsliv, utan även psykologiska moment spela in. Jag syftar på det kända förhållandet, att de yttre prövningarna gärna följas av en viss misströstan. Det är av vikt att tillse, att denna misströstan icke genom statsmakternas åtgöranden blir större än vad den av andra anledningar redan är och ytterligare förvärrar ett redan svårt läge. Den politiska atmosfären är, som vi alla veta, mättad med åtskilligt, som kan komma oro åstad, och man är icke fullt säker om vad som är statsmakternas ekonomiska politik. Man hör talas om tvångsåtgärder för ingripande i ledningen av företagen. Man kallar det industriell demokrati, och saken i och för sig behöver icke vara något ont utan kan leda till gott. Det är endast lagstiftningens ingripande inom ett ömtåligt område, som jag för min del måste ställa mig absolut avvisande emot. Vidare talas om kapitalbeskattning, socialisering och mycket annat, som säkerligen har vållat, att den oro, den osäkerhet och den misströstan, som av andra anledningar uppkommit, såsom jag redan förut</w:t>
        <w:br/>
        <w:br/>
        <w:t>framhållit, ytterligare ökats. Och den icke minst betänkliga följden av dessa Statsverksoch andra störande företeelser är, att dagligen stora förluster uppkomma, att propositionen. tilltron till framtiden stäckes och att, vad som kanske är allra värst, kapital- — (Forts) tillflödet till näringslivet och produktionen, som redan förut är knapphändigt, ytterligare minskas. Här är, mina herrar, icke fråga om en obefogad svartmålning och jag torde kunna hämta bevis för detta mitt påstående i den omständigheten, att man i andra länder, som vi alla veta, ger noga akt på, att sådana störande företeelser icke måtte få hindra utvecklingen av ett sunt näringsliv. Jag pekar särskilt på de beramade åtgärder — såvida de icke redan äro vidtagna — som varit på tal särskilt i Förenta staterna. Det är nödvändigt, att förtroendet för framtiden återuppväckes, och vi ha alla gott av både det som direkt och indirekt stöder och främjar en sådan utveckling. Om kapitalet, det vill säga spararna, om företagarna mista förtroendet till framtiden, så förstår man, att hela produktionen måste förlamas, vilket återigen har sin återverkan på hela samhällslivet, så att även de ivrigaste reformvänner måste säga, att det rätta underlaget för önskvärda reformers genomförande saknas. Det är därför min förhoppning, att de synpunkter jag här framfört skola vinna förståelse och beaktande hos våra statsmakter och därmed också hjälpa dem att bära det stora ansvar, som i nu berörda avseenden påvilar dem.</w:t>
        <w:br/>
        <w:br/>
        <w:t>Om jag slutligen ett ögonblick får sträcka mig utanför ramen för vad som i riksdagen vid dessa tillfällen brukar framhållas, så skulle jag vilja säga, att vi väntas även av ett annat ansvar, som jag finner icke mindre viktigt än vad jag nyss talade om. Den tid, som kommer att förgå, innan vi återvänt till tryggare och bättre ekonomiska och politiska förhållanden, är säkerligen så lång, att det icke endast blir den nu arbetande generationen, som får bära bördan och bekymren, utan vi komma utan tvivel att nödgas lämna en god del i arv åt dem, som komma efter oss. Om vi genom kloka och beslutsamma handlingar, förestavade uteslutande av hänsyn till vad som är för riket i dess helhet gagneligt, och med åsidosättande av trängre partioch klassynpunkter, åt denna riksdags resultat lyckas ge en prägel av god och allmän vilja att föra landet framåt, så kommer detta att ge ungdomen det föredöme, som den utan tvivel väntar av oss och har rätt att vänta. Och det skall i sin mån, menar Jag, hjälpa denna ungdom att bära sin andel av bördan och göra sin insats i samhällsarbetet, då dess tid en gång är inne. tt ett sådant tillvägagångssätt skulle stå i god överensstämmelse med den maning till samförstånd och samarbete, som från statsministern — jag förmodar man kan säga å den nu sittande regeringens vägnar — riktats 1ill oss alla, kan enligt mitt sätt att se endast ge ökad styrka åt vad vi företaga oss. Ty bevekelsegrunderna äro i båda fallen desamma, omsorg om de stora riksintressena och samling i en bekymmersam tid till tryggande av Sveriges rikes bestånd och välmakt.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462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