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514</w:t>
      </w:r>
    </w:p>
    <w:p>
      <w:r>
        <w:rPr>
          <w:b/>
        </w:rPr>
        <w:t xml:space="preserve">Datum: </w:t>
      </w:r>
      <w:r>
        <w:t>1926-05-15</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Gustav Hansson (Socialdemokraterna, man)</w:t>
      </w:r>
    </w:p>
    <w:p>
      <w:r>
        <w:rPr>
          <w:b w:val="0"/>
        </w:rPr>
        <w:t>Herr talman! Jag ber att få säga, att vi inom utskottet varit fullständigt ense om det föreliggande sammanjämkningsförslaget, och bland dem, som frågan närmast berör. nämligen Göteborgsrepresentanterna, har också varit enighet om detsamma. Jag skulle kunna anföra de skäl, som tala för utskottets förslag, men jag skall ej upptaga tiden med att göra det, utan ber att få yrka bifall till utskottets hemställan.</w:t>
        <w:br/>
        <w:br/>
        <w:t xml:space="preserve">5 . Till ledamöter i första kammaren kunna endast väljas i kommunernas allmänna angelägenheter röstberättigade män och </w:t>
      </w:r>
      <w:r>
        <w:rPr>
          <w:b/>
        </w:rPr>
        <w:t>kvinnor¹</w:t>
      </w:r>
      <w:r>
        <w:rPr>
          <w:b w:val="0"/>
        </w:rPr>
        <w:t>, som uppnått 30 års ålder. Kommer riksdagsman, efter det han blivit vald, i den ställning, att</w:t>
        <w:br/>
        <w:br/>
        <w:t xml:space="preserve">Till ledamöter i första kammaren kunna endast väljas män och </w:t>
      </w:r>
      <w:r>
        <w:rPr>
          <w:b/>
        </w:rPr>
        <w:t>kvinnor¹</w:t>
      </w:r>
      <w:r>
        <w:rPr>
          <w:b w:val="0"/>
        </w:rPr>
        <w:t>, som uppnått trettiofem års ålder samt äga och minst tre år näst före valet ägt fastighet till taxeringsvärde, ej understigande femtiotusen riksdaler, eller ock till staten skatta samt under tid, som nyss är sagd, skattat för minst tretusen riksdaler årlig inkomst. Kommer riksdagsman, efter det han vald blivit, i den ställning, att han ej längre skulle varit valbar till ledamot i kammaren, frånträder han sin befattning.</w:t>
        <w:br/>
        <w:br/>
        <w:t xml:space="preserve">Till ledamöter i första kammaren kunna endast väljas i kommunernas allmänna angelägenheter röstberättigade män och </w:t>
      </w:r>
      <w:r>
        <w:rPr>
          <w:b/>
        </w:rPr>
        <w:t>kvinnor¹</w:t>
      </w:r>
      <w:r>
        <w:rPr>
          <w:b w:val="0"/>
        </w:rPr>
        <w:t>, som uppnått trettiofem års ålder. Kommer riksdagsman, efter det han blivit vald, i den ställning, att han ej längre skulle varit valbar till ledamot i kammaren, frånträder han sin befattning.</w:t>
        <w:br/>
        <w:br/>
        <w:t>serna, samt att dessa under sådana förhållanden bort kunna omedelbart avskaffas;</w:t>
      </w:r>
    </w:p>
    <w:p>
      <w:pPr>
        <w:pStyle w:val="Heading2"/>
      </w:pPr>
      <w:r>
        <w:t>2. Gustaf Strömberg (Socialdemokraterna, man)</w:t>
      </w:r>
    </w:p>
    <w:p>
      <w:r>
        <w:rPr>
          <w:b w:val="0"/>
        </w:rPr>
        <w:t>Herr greve och talman, mina herrar! Då jag i denna fråga är såväl motionär som reservant, torde det vara mig förunnat att med några ord inleda denna debatt. Såsom utskottet erinrar om sitt utlåtande, är det nu femte gången denna fråga om valbarhetsstreckens borttagande föreligger i riksdagen efter författningsreformen 1918, och varje gång har frågan föranlett stora debatter i båda kamrarna, därvid de politiska motsättningarna mycket skarpt markerats. Det är under sådana förhållanden klart, att något väsentligt nytt i själva sakfrågan knappast finns att andraga. Emellertid är därmed ej sagt, att det saknas anledning att debattera frågan, ty konstitutionsutskottets ständigt växlande ståndpunkter i densamma är verkligen ett tillräckligt nyhetsmoment för att hålla frågan vid liv.</w:t>
        <w:br/>
        <w:br/>
        <w:t>När en motion liknande denna senast förelåg — det var år 1924 — gick utskottsmajoriteten som bekant in för en lösning, som gick avsevärt längre än vad som yrkades i motionen i fråga om alla valbarhetsbestämmelsers slopande. Då ville utskottsmajoriteten, att för valbarhet till första kammaren endast skulle fordras att vara svensk medborgare, medan motionerna alltid gått ut på, att det skulle krävas för valbarhet att vara i kommunernas allmänna angelägenheter röstberättigad.</w:t>
        <w:br/>
        <w:br/>
        <w:t>Den gången resonerade vi socialdemokrater — felaktigt nog för övrigt — så, att när de frisinnade och liberala i kammaren, som ha det utslagsgivande inflytandet, önskade få frågan löst på det sättet, gjorde det oss i stort sett detsamma. Huvudsaken var, att man ur vår författning fick avlägsnad den sista rest av ett system, som bygger på den mycket förhatliga regeln, att medborgarrätt heter pengar. Efter den avbasning, som herr Kvarnzelius, delvis understödd av herr Ekman i denna kammare. den gången gav konstitutionsutskettet för dess föga traditionella försiktighet, har det skett en fullständig omsvängning åt rakt motsatt håll. Herr Bergmans radikala linje från 1924 har fullständigt övergivits av den nuvarande utskottsmajoriteten. Hans frisinnade partivänner ha till och med gett sig i väg med sådan fart, att de hamnat rakt i armarna på högern med dess ytterlighetsståndpunkt i slutyrkandet.</w:t>
        <w:br/>
        <w:br/>
        <w:t>Det är ganska betecknande, att den gamle radikale rösträttskämpen David Bergström i det fallet hjälpt högern till seger. Man erinrar sig osökt den bild, herr Lindman för några dagar sedan gav av de folkfrisinnades svängande åt båda hållen på en rak linje, vars ytterpoler utgjordes av högern och socialdemokraterna. Det kan dock icke hjälpas. att det måste verka beklämmande på alla, som sträva efter en fortsatt demokratisk utveckling i vårt land, att se denna klara vänsterfront i författningsfrågorna bruten. att se det partis representanter, som tidigare med klarhet och konsekvens gått in för alla penningstrecks slopande, nu beträda denna vankelmodets väg, när det gäller att avlägsna en bestämmelse, som enligt utskottets eget yttrande utestänger det ojämförligt större antalet fastighetsägare, arrendatorer, hantverkare, lantarbetare m. fl. grupper.</w:t>
        <w:br/>
        <w:br/>
        <w:t>Själv har jag från fjolårets förstakammarval i Värmland den erfarenheten, att censushestämmelsen är alldeles orimlig ur alla synpunkter. Det fanns t. ex. vid detta val icke en enda kroppsarbetare att uppleta, som var valbar vid det tillfället, åtminstone icke bland dem, som kunde förekomma vid valet. Jag försäkrar, att detta icke är någon teoretisk konstruktion, utan det är en prak-</w:t>
        <w:br/>
        <w:br/>
        <w:t>tisk olägenhet, ty det giller vid ett sådant val ej endast att ha tillräckligt an- Ang. villkoren</w:t>
        <w:br/>
        <w:br/>
        <w:t>tal representanter, utan man får givetvis också söka att finna tillräckligt Perl fosa a</w:t>
        <w:br/>
        <w:br/>
        <w:t>många suppleanter för dessa. För en så lång tid som åtta år är det också nödrummaren. vändigt att för varje vald representant ha minst två eller tre suppleanter. Om (Forts) det är så att man förfogar över tre eller fyra mandat, måste man ha nio till</w:t>
        <w:br/>
        <w:br/>
        <w:t>Jag skulle också kunna tillägga, att det även för bondeförbundet vid detta tillfälle visade sig ganska besvärligt. Av bondeförbundets samtliga landstingsmiän i Värmland var bara en valbar till första kammaren, och han tillhörda redan riksdagen, ty han var ledamot av andra kammaren.</w:t>
        <w:br/>
        <w:br/>
        <w:t>Detta är, synes det mig, som Branting yttrade 1921, när det var fråga om censusbestämmelserna, »en retsam och förargelseväckande kvarleva av ett åskådningssätt, som helt och hållet strider mot den tankegång. som genomgår de nuvarande bestämmelserna». När frågan 1924 var före i denna kammare, meddelade nuvarande socialministern, att det fanns i denna kammare flera framstående ledamöter, som strängt taget ej längre uppfyllde valbarhetsbestämmelserna. Herr C. G. Ekman yttrade vid samma tillfälle, att om det kunnat inträffa, att ett helt läns jordbrukare inom ett parti, som omsluter en större del av det länets jordbrukare, vid landstinget inför valen till första kammaren fått konstatera, att det icke inom länet kunnat uppbringas en enda valbar person bland dem, »då är det uppenbart» — så sade herr Ekman — »att den valbarhetsbestämmelsen icke kan vara praktisk, lämplig och riktig.» Och själva det blivande folkfrisinnade regeringsorganet Svenska Morgonbladet skrev nyss, att det var en hopplöst antikverad bestämmelse. Tidningen tillägger: »För vår del anse vi inga som helst olägenheter — vare sig av praktisk eller principiell art — förenade med ifrågavarande penningstrecks fullständiga slopande.» Ja, man frågar då vad det är för mening i att envisas med att bibehålla en sådan föråldrad och omöjlig bestämmelse, när till och med utskottet erkänner, fastän något försiktigt, att det är obestridligt, att de nu befintliga bestämmelserna om valbarhet till första kammaren lämna rum för erinringar. Ja, varför, frågar man sig då, enar sig icke den vänster, som svarar för författningsreformen, om att resolut avlägsna denna antikverade bestämmelse?</w:t>
        <w:br/>
        <w:br/>
        <w:t xml:space="preserve">Beträffande den utredning, som man nu går in för, tror jag sannerligen ej, att någon riktigt vet vad den egentligen avser. Man vill ha sådana ändringar, säger man i utskottets betänkande, som äro ägnade att tillföra första kammaren en mera allsidig sammansättning. Första kammaren är alltså icke tillräckligt allsidigt sammansatt enligt denna utskottets mening, och det kan man naturligtvis ge utskottet alldeles rätt i. Om man ser på förteckningen över kammarens ledamöter, skall man finna, att det praktiskt taget ej finns en enda kroppsarbetare och endast en representant för den halva av nationen, som </w:t>
      </w:r>
      <w:r>
        <w:rPr>
          <w:b/>
        </w:rPr>
        <w:t>kvinnorna¹</w:t>
      </w:r>
      <w:r>
        <w:rPr>
          <w:b w:val="0"/>
        </w:rPr>
        <w:t xml:space="preserve"> utgöra. Det är nog, kan man säga, en viss ensidighet i kammarens sammansättning, men tro herrarna, att vi kunna lösa dessa frågor genom utredning om en allsidigare sammansättning av kammaren på annat sätt, än att vi radikalt undanröja de skrankor, som nu utestänga dessa stora medborgargrupper?</w:t>
        <w:br/>
        <w:br/>
        <w:t>Utskottet säger vidare. att man skall ej endast tillse, att dessa medborgargrupper bli representerade, utan också sörja för, att det blir representanter, som genom erfarenheter och insikt i allmänna angelägenheter kunna bli delaktiga i den viktiga uppgift, som första kammaren är avsedd att fylla. Man frågar sig: Vilka riktlinjer är det utskottet i detta fall tror sig kunna anbefalla? Jo, det skall undersökas, om icke exempelvis en viss tids ledamotskap av riksdagen eller av landsting. stadsfullmäktige, kommunalfullmäktige eller kommunalnämnd skulle kunna liksom konstituera den personliga kvalifikationen. Hur blir det i detta fall med alla dessa, som besitta utmärkta personliga egenskaper och kvalifikationer, såsom våra framskjutna industrimän, veten-</w:t>
        <w:br/>
        <w:br/>
        <w:t>Peder verkare, kunniga och erfarna arbetare inom vissa yrken o. s. v., — dessa vilka kammaren. 1Cke På grund av sin krävande samhällsuppgift haft tid att vara ledamöter av</w:t>
        <w:br/>
        <w:br/>
        <w:t>den ena eller andra institutionen? En kvalifikationsgrund, sådan som denna och som utskottet tänkt sig, är fullkomligt omöjlig att framskapa, och min övertygelse är också, att ingen på fullt allvar tror på en sådan möjlighet.</w:t>
        <w:br/>
        <w:br/>
        <w:t>Vidare talar utskottet om, att karaktärsskillnaden mellan kamrarna bör bhibehållas och att man bör gå in för en förutsättningslös utredning för något, som utskottet kallar förstakammarproblemet. Men man är icke riktigt på det klara med vad detta problem egentligen är. Det är något abstrakt, ogripbart, som säkerligen ingen i denna kammare fullt kan ge en definition på. För socialdemokratien kan jag säga, att det en gång funnits ett förstakammarproblem, och det var så länge första kammaren hade sitt gamla utseende, så länge första kammaren var en representation endast för de högre samhällsklasserna. Men sedan den nu vilar på den allmänna rösträttens grund, har ju problemställningen biivit helt annan. Man kan säga, att den helt bortfallit. Möjligen existerar det också för högern ett förstakammarproblem ur den synpunkten, att man önskar tillbaka den gamla första kammaren, men att någon på allvar skulle reflektera på att bygga denna kammare på någon annan grund än demokratiens, tror jag ej på. Enkammarsystemet har visserligen haft och har kanske ännu inom vårt parti vissa anhängare, men när frågan var uppe på vår kongress 1920, avslogs ett förslag om att uppföra den på programmet, och man nöjde sig i stället med att kräva ett fullt demokratiskt representationsskick. Jag har aldrig heller hört förstakammarproblemet diskuteras på senare år annat än i sammanhang med frågan om slopandet av denna gamla valbarhetsbestämmelse. Då är det, som om man skulle vidröra en av vår författnings allra heligaste principer. Grunderna för första kammarens sammansättning äro, om man jämför dem med samma grunder för andra kammaren, så pass olika, att det icke på minsta sätt rubbar karaktärsskillnaden dem emellan, om man nu utan någon som helst ersättning tager bort dessa streck.</w:t>
        <w:br/>
        <w:br/>
        <w:t>Den viktigaste skillnaden föreligger enligt min mening — och det är det som verkligen konstituerar artskillnaden — i dessa omedelbara val. Landstingen, som förrätta de flesta förstakammarval, väljas för helt andra uppgifter, sociala och humanitära, och det är framför allt sjukhusfrågor, som dominera 1 landstingsarbetet. Det är klart, att då första kammaren utgår från dessa korporationer, måste det bli en ganska betydande artskillnad, vilket det också är. Lägger man härtill, att första kammaren undergår en successiv förnyelse, vilket gör att tillfälliga opinionsvindar ej kunna så lätt avspeglas i dess sammansättning, eftersom mandaten gälla åtta år, och det så gott som aldrig förekommer upplösning av första kammaren — ser man vidare på bostadsbandets frånvaro och den högre valbarhetsåldern, så markerar allt detta en artskillnad, som man vill ha i detta avseende mellan kamrarna.</w:t>
        <w:br/>
        <w:br/>
        <w:t>Jag kan således, herr talman, icke finna, att det föreligger något som helst skäl att för närvarande stå tveksam, när det gäller att avlägsna denna censusbestämmelse. Det vittnar om armod och politiskt jobberi, såsom en av huvudstadstidningarna i dag skriver, att gå fram på den väg, som utskottet vid detta tillfälle förordar. Därför, herr talman, ber jag få yrka bifall till den av herr Engberg m. fl. vid utskottsutlåtandet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514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