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1702</w:t>
      </w:r>
    </w:p>
    <w:p>
      <w:r>
        <w:rPr>
          <w:b/>
        </w:rPr>
        <w:t xml:space="preserve">Datum: </w:t>
      </w:r>
      <w:r>
        <w:t>1926-05-26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Bertil Mogård (Socialdemokraterna, man)</w:t>
      </w:r>
    </w:p>
    <w:p>
      <w:r>
        <w:rPr>
          <w:b w:val="0"/>
        </w:rPr>
        <w:t>Herr talman! Jag skulle icke ha begärt ordet i denna fråga, om jag icke trott mig ha den lilla sakkunskap, som ligger däri, att jag väl är den av kammarens ledamöter, som sist lämnat gymnasium. Jag vill med utgångspunkt från denna min erfarenhet vitsorda, att, såvitt jag har mig bekant, ingalunda någon överansträngning normalt behöver förekomma genom arbetet på gymnasium. Jag finner av skolöverstyrelsens utlåtande med anledning av den väckta motionen, att icke heller skolöverstyrelsen har sig något bekant om att det för barn med normal studiebegåvning föreligger någon fara för överansträngning i det nu rådande studiearbetet vid läroverken.</w:t>
        <w:br/>
        <w:br/>
        <w:t xml:space="preserve">Det synes mig, som om denna motion innehölle ett sådant där reformuppslag, sett från något Stockholmsfönster av några herrar, som promt skola reformera en sak, vilken egentligen låter reformera sig själv. För den fattiga pojke och </w:t>
      </w:r>
      <w:r>
        <w:rPr>
          <w:b/>
        </w:rPr>
        <w:t>flicka²</w:t>
      </w:r>
      <w:r>
        <w:rPr>
          <w:b w:val="0"/>
        </w:rPr>
        <w:t>, som skola gå i ett gymnasium, måste det emellertid ovillkorligen bli till ett avsevärt binder i arbetet med en ytterligare inskränkning av den egentliga studietid. som nu i lag ålägges skolan. Jag kan för min del icke erinra mig något fall från min skoltid, då det bestämt kunnat påpekas, att där förelåg överansträngning eller något, som tydde på att studierna voro alltför stränga vid jämförelse med de resurser i fråga om fysisk och psykisk hälsa, som eleverna normalt besitta. För de studerande är skolan icke avsedd att vara en</w:t>
        <w:br/>
        <w:br/>
        <w:t>lekskola och allra minst, då de kommit till gymnasiestadiet. Då är tiden dyrbar. Då bör användas varje stund, varje minut, som skolan kan skänka, och eleven gör då mera klokt i att så litet som möjligt hänge sig åt dessa lekar och vad det heter, som man nu vill med lagens tvång pracka på honom.</w:t>
        <w:br/>
        <w:br/>
        <w:t>Detta är vidare en för staten rätt dyrbar sak. Vårt svenska samhälle kostar väl mer än något annat på de unga en god, men också dyrbar undervisning. Det kan då icke vara rimligt och klokt ur ekonomisk synpunkt att beskära tiden för de teoretiska studierna till förmån för lekar eller sportövningar eller vad man nu kallar det och som de unga ha tillfälle att ägna sig åt under den långa fritiden. Jag vill i förbigående endast peka på att skoltiden för gymnasieklasserna varar icke mer än 180 dagar om året, och under den övriga delen av året har den enskilda studeranden frihet att ägna sig åt friluftsliv. Icke heller har man tänkt sig, att den ledighet, som ytterligare skall beredas de unga, skall användas till nyttigt arbete, till skogsplantering eller sådant, utan den skall lekas bort. Leka kunna ju de unga lyckligtvis i alla fall, varför jag tror, att man icke för den sakens skull behöver tillämpa några nya regler för skolledighet eller anskaffa särskilda lekledare.</w:t>
        <w:br/>
        <w:br/>
        <w:t>Det är till arbete, som den unge av skolan skall vänjas och icke till lekar och pjåsk, och därför biträder jag, herr talman, utskottets hemställan.</w:t>
      </w:r>
    </w:p>
    <w:p>
      <w:pPr>
        <w:pStyle w:val="Heading2"/>
      </w:pPr>
      <w:r>
        <w:t>2. Theodor Gardell (–, man)</w:t>
      </w:r>
    </w:p>
    <w:p>
      <w:r>
        <w:rPr>
          <w:b w:val="0"/>
        </w:rPr>
        <w:t>Herr talman! Enligt första kammarens beslut tycks det, som om Sveriges ungdom förlorat den sista möjligheten att själv kunna leka. I forna tider kunde ungdomen, så snart tillfälle gavs, företaga idrottslekar och annat av sig själv, och det gick mycket bättre, än om det skulle ske under lärarens ledning, ty då uppstår alltid ett tvång.</w:t>
        <w:br/>
        <w:br/>
        <w:t>Detta förslag blir dessutom ganska dyrt. Av den utredning, som jag fått taga del av i utskottet, skulle nämligen dessa lekledare kosta omkring 6 miljoner kronor.</w:t>
        <w:br/>
        <w:br/>
        <w:t>För övrigt har det visat sig också, att Sveriges bönder haft rätt, då de sagt, att lagstiftningen gått för långt. Den har tvungit barnen att gå veckan igenom. Då man har begärt halvtidsläsning eller begärt att få lördagarna fria, har detta icke gått. Nu vill man taga till reträtten på en finare väg, sedan man sett att man gått för långt. Jag tror, att vi skola låta barnen själva leka. Skickar man dem till skolan för att under lärarens ledning leka, måste de vara bättre klädda, än om de gå hemma. De slå sig nog tillsammans, blott de är fria, så att jag tror, att detta sätt att tvinga barnen att leka i skolan — ja, det vill jag säga — icke är behövligt.</w:t>
      </w:r>
    </w:p>
    <w:p>
      <w:pPr>
        <w:pStyle w:val="Heading2"/>
      </w:pPr>
      <w:r>
        <w:t>3. Fabian Månsson (Socialdemokraterna, man)</w:t>
      </w:r>
    </w:p>
    <w:p>
      <w:r>
        <w:rPr>
          <w:b w:val="0"/>
        </w:rPr>
        <w:t>Herr talman, mina herrar! Jag kan för min del icke annat än förorda bifall till utskottets förslag. Jag må säga, att icke har jag gått i så värst många skolor i mitt liv, men den bästa skola, som jag gått 1, var potatislandet. Det måste jag erkänna.</w:t>
        <w:br/>
        <w:br/>
        <w:t xml:space="preserve">Jag framkastade på sin tid den idén, att studentexamen obligatoriskt skulle vara förbunden med minst två somrars allvarligt yrkesarbete som bondpiga eller bonddräng eller sjöman eller annat därmed jämförligt arbete. Jag vill till och med gå ännu längre och säga, att de unga män och </w:t>
      </w:r>
      <w:r>
        <w:rPr>
          <w:b/>
        </w:rPr>
        <w:t>kvinnor¹</w:t>
      </w:r>
      <w:r>
        <w:rPr>
          <w:b w:val="0"/>
        </w:rPr>
        <w:t xml:space="preserve">, som härefter skola inträda i statsförvaltningen, böra ha allra minst fyra somrars erfarenhet som bonddräng eller bondpiga eller annat däremot svarande arbete. Det är nödvändigt, både ur den synpunkten, att det är folk med praktisk erfarenhet av det dagliga livet i landet, som rekryterar statsförvaltningen, och därför att dessa utan tvivel intresserade och duktiga unga män och </w:t>
      </w:r>
      <w:r>
        <w:rPr>
          <w:b/>
        </w:rPr>
        <w:t>kvinnor¹</w:t>
      </w:r>
      <w:r>
        <w:rPr>
          <w:b w:val="0"/>
        </w:rPr>
        <w:t xml:space="preserve"> därigenom skulle få en betydligt ökad fond av andlig kraft och kunna göra mera nytta och göra sig mera gällande, om de ha deltagit i jordbruksarbete eller annat arbete i några somrar.</w:t>
        <w:br/>
        <w:br/>
        <w:t>Vad beträffar det föreliggande förslaget, att barnen skulle få en halv dag . Angos fritt i veckan för att leka, har jag den uppfattningen, att det har Iekts alldeles Suförande &amp; för mycket. Vi ha haft råd att leka under de här åren, då vi ätit upp skogen. halvdagsle- När vi ha frambragt 4 kronor, ha vi haft råd att ita upp 8 kronor och också dighet för frihaft råd att låta barnen leka. Men nu gå vi mot en trettioårig svart hunger- = luftsliv. period, innan de nya skogslagarna börja verka, så att det blir något att hugga (Forts.) ned och äta igen. "Till dess få vi vara så goda att själva frambringa de kronor,</w:t>
        <w:br/>
        <w:br/>
        <w:t>vi skola äta upp, och icke äta något extra. Då behöva vi också en ungdom, som är skolad för annat än för lek, som är skolad för arbete.</w:t>
        <w:br/>
        <w:br/>
        <w:t>Jag måste medgiva, att det ligger mycket riktigt i vad som nu säges och klagas från många håll, att den ungdom, som växer upp, icke minst genom biografernas fruktansvärda inverkan fått en alldeles snedvriden syn på vad livet numera är. Det liv, som möter de unga i framtidens Sverige de närmaste 30 å 40 åren, är ingalunda detsamma som det liv, som har mött dem, som nu sitta i denna kammare, utan det kommer att bli något vida allvarligare. Jag skulle därför önska, att förslaget kommer igen, men att det kommer igen i den formen, att en av veckans dagar avsättes till allvarligt arbete. Skola barnen vara fria en dag i veckan, skola de skura golv och utföra annat nyttigt arbete. Det skadar icke, att de i tid få lära sig det.</w:t>
        <w:br/>
        <w:br/>
        <w:t>Jag ber att få yrka bifall till utskottets hemställan.</w:t>
      </w:r>
    </w:p>
    <w:p>
      <w:pPr>
        <w:pStyle w:val="Heading2"/>
      </w:pPr>
      <w:r>
        <w:t>4. Otto Holmdahl (Lantmanna- och borgarepartiet inom andrakammaren, man)</w:t>
      </w:r>
    </w:p>
    <w:p>
      <w:r>
        <w:rPr>
          <w:b w:val="0"/>
        </w:rPr>
        <w:t>Herr talman! Jag skall endast upptaga kammarens tid några minuter, men jag anser mig böra svara på några av de invändningar, som under debatten ha kommit fram mot ett bifall till reservationen.</w:t>
        <w:br/>
        <w:br/>
        <w:t>Herr Wagnsson frambhöll, att enligt skolöverstyrelsens utlåtande i ärendet visar det sig, att motionärens önskemål redan nu i stor utsträckning äro tillgodosedda, därigenom att man kan få sex dagars ledighet under läsåret, man kan få läxfrihet under vissa förhållanden ett visst antal dagar och man kan förlägga vissa dagar av pingstlovet till andra ställen av skolåret. Gentemot detta resonemang vill jag endast framhålla, att det är något helt annat, som det nu framförda uppslaget gäller. Vi ha sedan gammalt haft lovdagar utbredda över skolåret i vårt svenska skolsystem, men därigenom har sannerligen icke den svenska skolungdomen fostrats till något friluftsoch idrottsliv. Dessa få och spridda lovdagar kunna helt naturligt icke fylla det här ifrågavarande syftet. Det nu framförda uppslaget innebär däremot, att en halv dag i veckan skall ägnas åt detta under skolans ledning och uppsikt, och att alltså detta kommer in på det ordinarie skolschemat vecka efter vecka såsom de andra ämnena. Däri ligger den stora skillnaden.</w:t>
        <w:br/>
        <w:br/>
        <w:t>Beträffande herr Mogårds anförande kan jag fatta mig mycket kort, därför att vi ha så olika utgångspunkter, när det gäller att bedöma denna fråga, att det icke lönar sig mycket att diskutera. Jag har redan klargjort, att jag icke alls ser frågan från överansträngningssynpunkt. Ingalunda! Det är en alldeles för trång synpunkt att lägga på denna fråga. När herr Mogård säger, att skolans tid är dyrbar, och att det gäller att icke ha en lekande utan en arbetande skola, vill jag endast nämna, att när herr Mogård kan fälla ett sådant yttrande, visar det, att han överhuvud taget icke förstår värdet av den fysiska fostran såsom en uppgift för skolan. Det framgår ju alldeles uppenbart. Man kan ju också säga, att tiden är alldeles för dyrbar för att icke det svenska skolväsendet skall se till att det finns en tillräcklig motvikt mot överbelastning av teoretiskt arbete, vilket dock måste förekomma i de högre skolformerna. Jag menar, att detta är utgångspunkten för motionärens yrkande och för myndigheternas uppfattning i denna del. Då herr Mogård ville framhäva saken såsom ett individuellt önskemål från reservantens sida, erinrar jag om vad jag sade i mitt förra</w:t>
        <w:br/>
        <w:br/>
        <w:t>anförande, att en hel rad av sakkunniga här stå bakom motionen, och att skolkommissionen själv gått in i princip just för denna sak.</w:t>
        <w:br/>
        <w:br/>
        <w:t xml:space="preserve">Slutligen vill jag beträffande herr Månssons i Furuvik yttrande säga det, att Jag tror också som han, att arbetet i skog och mark är en betydelsefull motvikt för landsbygdens ungdom, men jag ber herr Månsson i Furuvik ändå tänka på den stora grupp av svensk ungdom, som just därför att de vilja gå igenom högre skolor, läroverk, kommunala mellanskolor, gymnasier och </w:t>
      </w:r>
      <w:r>
        <w:rPr>
          <w:b/>
        </w:rPr>
        <w:t>flickskolor²</w:t>
      </w:r>
      <w:r>
        <w:rPr>
          <w:b w:val="0"/>
        </w:rPr>
        <w:t>, dragas från landsbygden och det sundare liv, som man där kan leva. De tvin. gas just under sin uppväxttid att gå i städerna. Det är just för att dessa barn skola få, vad landsbygdens barn ha gratis, som jag menar, att detta önskemål att få mera plats för denna sida av skolans fostrande verksamhet är motiverat.</w:t>
      </w:r>
    </w:p>
    <w:p>
      <w:pPr>
        <w:pStyle w:val="Heading2"/>
      </w:pPr>
      <w:r>
        <w:t>5. Ewald Lindmark (–, man)</w:t>
      </w:r>
    </w:p>
    <w:p>
      <w:r>
        <w:rPr>
          <w:b w:val="0"/>
        </w:rPr>
        <w:t>Herr talman, mina damer och herrar! Det är endast ett par, tre synpunkter, som jag vill framhålla vid detta ärendes behandling.</w:t>
        <w:br/>
        <w:br/>
        <w:t>För det första framgår det av skolöverstyrelsens yttrande, som finns bifogat utskottets utlåtande, att det endast är ungefär halva året, som lärjungarna undervisas i skolorna, under det att det andra halvåret står till förfogande för lek och idrott i skog och mark.</w:t>
        <w:br/>
        <w:br/>
        <w:t>För det andra påstod herr Holmdahl, att skolöverstyrelsens yttrande mycket starkt motiverar ett bifall av motionen. Jag vill påstå, att detta icke särskilt är fallet. I skolöverstyrelsens yttrande, på sidan 8 i utskottets utlåtande, framhåller den något, som jag skall be herrarna att höra på, därför att vad som där säges är ganska betecknande. Skolläkare ha i dessa spörsmål avgivit vissa utlåtanden, och skolöverstyrelsen drager sina slutsatser härav och säger: »Härvid förekomma i regel uttalanden i sådan riktning, att för friska lärjungar med medelgoda anlag för studiearbete kan skolarbetet ej anses vara för betungande. Viss överansträngning torde däremot ej till fullo kunna undvikas för sjukliga lärjungar, vilka även av annat arbete i normal omfattning skulle bliva överansträngda, för lärjungar med bristande anlag för studier, för vissa lärjungar, vilka utan att äga tillräckliga förutsättningar därför likväl sträva efter särskilt höga betyg, samt för lärjungar, vilka på grund av överdrivet nöjesliv eller andra utanför skolan liggande anledningar ej erhålla tillräcklig nattsömn.»</w:t>
        <w:br/>
        <w:br/>
        <w:t>Såsom en rekommendation för vad motionären har velat råda bot på fortsätter skolövertyrelsen: »Härmed vill dock överstyrelsen ingalunda ha sagt, att icke en viss lättnad i skolarbetet kan vara av behovet påkallad. Sådan lättnad bör dock i främsta rummet vinnas genom motarbetande av det inre — d. v. s. inom det särskilda ämnet förekommande — mångläseriet, som är en ständigt lurande fara i våra skolor, samt genom minskade fordringar i fråga om de rena minneskunskaperna.»</w:t>
        <w:br/>
        <w:br/>
        <w:t>Det är sålunda andra vägar, som skolöverstyrelsen anser, att man helst bör gå för att råda bot på eventuell överansträngning, en överansträngning, som dock skolöverstyrelsen anser i stort sett icke vara för handen. |</w:t>
        <w:br/>
        <w:br/>
        <w:t>Jag kommer nu till det sista och för mig ganska avgörande motivet, då det har gällt att taga ställning till detta spörsmål, och det är de ekonomiska konsekvenser, som följa med ett inslående på den väg, som motionären har förordat. Det heter visserligen, att det endast gäller en skrivelse till Kungl. Maj:t med begäran om utredning, men har man sagt A, får man i många, många fall också säga B, och ett blivande utredningsresultat torde måhända föra kammarens ledamöter in på den vägen att behöva anslå medel för att man skall kunna utföra denna fysiska fostran. I skolöverstyrelsens yttrande framhålles, att för de allmänna läroverken skulle kostnaderna för anställandet av nödiga lärarkrafter uppgå till icke mindre än 67,500 kronor. För den händelse att man även skulle avlöna biträdande gymnastiklärare för undervisning i lek och idrott, något som skolöverstyrelsen anser vara självfallet, skulle kostnaderna enligt</w:t>
        <w:br/>
        <w:br/>
        <w:t xml:space="preserve">dess beräkningar uppgå till 108,000 kronor. Ändå ha vi icke talat om de sum- . Ang. </w:t>
      </w:r>
      <w:r>
        <w:rPr>
          <w:b/>
        </w:rPr>
        <w:t>mor²</w:t>
      </w:r>
      <w:r>
        <w:rPr>
          <w:b w:val="0"/>
        </w:rPr>
        <w:t>, som skulle krävas, för den händelse halvdagsledighet för lek och idrott änförande 4 skulle införas även vid våra folkskolor. Beträffande dessa skolor framhåller halvdagsleskolöverstyrelsen endast, att man där har icke mindre än 26,000 läraravdelningar dighet för frimed omkring 700,000 lärjungar, och skolöverstyrelsen säger härom något, som = luftsliv. jag skall be att också få läsa upp, att vid dessa skolor »skulle de årliga kostna- = (Forts.) derna uppenbarligen komma att uppgå till mycket avsevärda belopp». T slutet av sitt yttrande säger skolöverstyrelsen vidare: »För att det avsedda syftet med den i motionen ifrågasatta anordningen skall kunna vinnas, erfordras emellertid såväl för ändamålet utbildade lärare som tillräckliga anslag till arvoden åt dessa lärare och till bestridande av övriga för ändamålet erforderliga utgifter.» - Mina herrar! Äro vi verkligen nu med ens villiga att slå in på en sådan väg, som givetvis kommer att åsamka statskassan krav på anslagsmedel? Är det icke så, att det i detta fall verkligen föreligger skälig anledning att hellre stämma i bäcken för att slippa ett fruktlöst försök att stämma i ån? Jag tror icke, att det här föreligger tillräckligt allvarliga skäl för att man vid skolorna skall införa denna ledighet. Syftet med förslaget kan ju nås på den fritid, som 1 övrigt står till buds, och skolbarnen på landsbygden få i tillräckligt hög grad detta friluftsliv, när de gå till och från skolan. Med hänsyn härtill och med åberopande av dessa för mig mycket avgörande och bärande motiv ber jag,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