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525</w:t>
      </w:r>
    </w:p>
    <w:p>
      <w:r>
        <w:rPr>
          <w:b/>
        </w:rPr>
        <w:t xml:space="preserve">Datum: </w:t>
      </w:r>
      <w:r>
        <w:t>1927-03-16</w:t>
      </w:r>
    </w:p>
    <w:p>
      <w:r>
        <w:rPr>
          <w:b/>
        </w:rPr>
        <w:t xml:space="preserve">Kammare: </w:t>
      </w:r>
      <w:r>
        <w:t>Första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Anders Pers (Liberala riksdagspartiet, man)</w:t>
      </w:r>
    </w:p>
    <w:p>
      <w:r>
        <w:rPr>
          <w:b w:val="0"/>
        </w:rPr>
        <w:t>Herr talman! Det skall icke falla mig in att i nägon vidare mån förlänga debatten, men då jag nu suttit och åhört den, skall jag be att få säga några ord.</w:t>
        <w:br/>
        <w:br/>
        <w:t>Det inträffade i en stad, som jag känner till, att det kom en ung byggmästare till staden, och jag fäste mig vid, att han var vasariddare vid tidiga år. Han utövade sin verksamhet där ett par tre år och slutade med en betalningsinställelse, varvid han ruinerade en krets av leverantörer. Det är nu icke så ovanligt, men jag hade öga på mannen just därför, att han var vasariddare. Jag skrev därför några ord, när han flyttade från staden och sade, att det var visserligen sorgligt, att hans bana hade ändats på det sättet, men att han nog måste ha vissa förtjänster, fastän vi icke hade kunnat upptäcka dem, eftersom han redan vid 30 års ålder kunnat bli vasariddare. Mannen i fråga uppsökte mig — det var på sommaren och jag var rätt långt borta — och höll ett strafftal för mig samt hotade mig med tryckfrihetsåtal för ett sådant ärerörigt yttrande. Jag sade, att jag motsåg mitt öde med sinneslugn. Jag fick emellertid den bestämda känslan, att denne man genom riddartecknet ansåg sig vara 1 en högre dignitet än andra medborgare, och jag misstänker t. o. m. — därav stödd av vad som uttalats här i dag — att även andra medborgare måste ha ansett honom vara någon liten klass högre än andra byggmästare.</w:t>
        <w:br/>
        <w:br/>
        <w:t xml:space="preserve">Sådana yttringar äro icke alls så sällsynta, ty följer man med en smula och intresserar sig litet därför, finner man dem litet då och då. Att därför bibehålla en institution med sådana yttringar är icke tilltalande, och jag hemställer till de herrar, som så varmt ha talat för saken här, om de ändock icke finna, att det lyser igenom allt för mycket, att det hela är synnerligen bristfälligt. Förtjänsterna ligga icke på det högre moraliska eller etiska området utan de ligga mycket platt och mycket ytligt. De bidraga även till att rikta människors uppmärksamhet på sidor i den mänskliga karaktären, som icke äro så värdefulla. Baksidan är emellertid den, att människorna missakta de mer värdefulla sidorna hos den mänskliga verksamheten. Mannen och </w:t>
      </w:r>
      <w:r>
        <w:rPr>
          <w:b/>
        </w:rPr>
        <w:t>kvinnan¹</w:t>
      </w:r>
      <w:r>
        <w:rPr>
          <w:b w:val="0"/>
        </w:rPr>
        <w:t>, som arbetar 1 sitt</w:t>
        <w:br/>
        <w:br/>
        <w:t>kall, tager vara på sitt pund och gör det bästa av livet i enkla förhållanden, dessa, som utgöra majoriteten av folket och äro goda människor, få sällan eller aldrig del av dessa utmärkelser. Men de unga, som växa upp, komma att rikta blicken på denna ytlighet, denna grannlåt, som egentligen icke är värd någonting. En sådan utveckling av samhället och att ha kvar någonting sådant är mig motbjudande.</w:t>
        <w:br/>
        <w:br/>
        <w:t>Det är sant, att svårigheter uppkomma, och man har sagt mig, att t. o. m. den nuvarande regeringen skulle finna det besvärligt att ta itu med en sådan sak som denna. Ja, men är det icke så med varje reform och med varje framsteg. Det är visserligen mycket, som möter. Men vad är det, som möter? Jo, fördomar, gamla vanor, ekonomiska intressen till förmån för samhället, men det får man väl lov att övervinna.</w:t>
        <w:br/>
        <w:br/>
        <w:t>Jag fäste mig vid ett uttalande i herr Ljunglunds första anförande. Han talade om, att om man skulle välja mellan en ordensbelöning och få några tiotusentals kronor eller att få anordna lotteri, skulle han för sin del välja lotteriet. Ja, men herr Ljunglund, skall det nödvändigt vara »antingen—eller». Jag och kanske även andra håller på, att det är varken det ena eller det andra. Naturligtvis kan det bli svårigheter att få pengar, men de svårigheterna äro av en art, att man lättare övervinner dem genom att avvara än att befrämja denna tillställning, som i realiteten icke har något gott med sig.</w:t>
        <w:br/>
        <w:br/>
        <w:t>Herr talman! Jag har tillfredsställelsen att i denna fråga kunna instämma med utskottet. :</w:t>
      </w:r>
    </w:p>
    <w:p>
      <w:pPr>
        <w:pStyle w:val="Heading2"/>
      </w:pPr>
      <w:r>
        <w:t>2. Israel Holmgren (Frisinnade folkpartiet, man)</w:t>
      </w:r>
    </w:p>
    <w:p>
      <w:r>
        <w:rPr>
          <w:b w:val="0"/>
        </w:rPr>
        <w:t>Herr greve och talman! Herr Fehr gav mig en liten vänlig pik om, att jag skulle ha medverkat vid en olämplig ordenstilldelning, och det är mycket möjligt, att mitt uppträdande då kan göras till föremål för klander. Emellertid anser jag den frågan ha så litet att göra med den här SE att jag icke vill uppta kammarens tid med att rättfärdiga mig i det</w:t>
        <w:br/>
        <w:br/>
        <w:t>Herr von Geijer talade om, att han förvånade sig över, att när jag för min del ansåg, att det som förmultnat är skall falla, jag då kunde vara med om att nu med våld göra slut på ordensväsendet. Jag fattar icke begreppet förmultnat så som herr von Geijer. Jag menar, att om den allmänna meningen är för ordensväsendets avskaffande, visar detta, att ordensväsendet är förmultnat. Vi här, svenska folkets representanter, avspegla svenska folkets meningar, och jag anser därför, att den kommande voteringen skall visa, ifall ordensväsendet är i tillräcklig grad förmultnat för att falla.</w:t>
      </w:r>
    </w:p>
    <w:p>
      <w:pPr>
        <w:pStyle w:val="Heading2"/>
      </w:pPr>
      <w:r>
        <w:t>3. Carl Lindhagen (–, man)</w:t>
      </w:r>
    </w:p>
    <w:p>
      <w:r>
        <w:rPr>
          <w:b w:val="0"/>
        </w:rPr>
        <w:t>Jag väntade egentligen på herr Trygger, som har gjort flitiga anteckningar, men då han icke begärt ordet, får jag väl nu säga några ord.</w:t>
        <w:br/>
        <w:br/>
        <w:t>Jag har vidlyftigt utvecklat denna sak i motionen. Den säges hava lästs ganska mycket, och jag har ju också levat, så att säga, mitt i ordensväsendet samt känner väl vad det verkar, hur det uppfattas, hur det eftertrås och vad man säger om detsamma. Därför har jag måhända kunnat berätta en del saker, som icke kommit fram i föregående motioner.</w:t>
        <w:br/>
        <w:br/>
        <w:t>Nu kan jag icke förstå — ja, nog kan jag förstå det, det gör jag visst, herr talman, men jag gillar icke, att utskottet i denna mycket enkla sak icke föreslagit riksdagen att fatta ett omedelbart beslut efter en lätt åstadkommen formulering 1 regeringsformens 8 39, dit denna fråga rätteligen hör. Men naturligtvis här som alltid finns det vissa mellanlager, som man icke vet, var man har, och därför begär man en skrivelse till Kungl. Maj:t om en undersökning, »huruvida» etc.</w:t>
        <w:br/>
        <w:br/>
        <w:t>Reservanterna däremot vilja icke, att riksdagen skall ta något initiativ.</w:t>
        <w:br/>
        <w:br/>
        <w:t>De säga icke, att det är »Kungl. Maj:ts» sak, som det alltid annars brukar vara, utan här framhålla de undantagsvis och till skillnad från utskottet, att det är »regeringens» sak. Jag undrar, om det ligger något begravet under detta, herr Fehr, som ju är speciell förkämpe för liberalismens idévärld. Kanske tycka reservanterna, att det är för mycket begärt, att Konungen skulle ta denna sak under övervägande. Då vill jag emellertid upplysa herr Fehr om, att regeringen får endast giva Konungen råd, och därför är det hopplöst av reservanterna att av denna sak söka göra en liten revolution i ett vattenglas.</w:t>
        <w:br/>
        <w:br/>
        <w:t>Det värsta med en hänvändelse till Konungen är ju — jag trodde, att utskottets ledamöter haft tillfälle att inhämta det av de till motionen fogade ordensstatuterna — att det står där i 2 $: »Ej må Konungen hava makt att upphäva eller avskaffa dessa ordnar.&gt; Hur kan man begära, att Konungen skall kunna göra detta, när han icke har makt att göra det? Det är orimligt, och därför hade det varit bäst, att riksdagen tagit saken i sin hand.</w:t>
        <w:br/>
        <w:br/>
        <w:t>Det väckta kravet vinner också starkt stöd i reservationen. Reservanterna säga icke, att övervägande skäl tala för ordensväsendets bibehållande, utan de krypa bakom en författningsform, vilket betyder, att de skämmas för att säga vad de mena. Redan det visar, att ordensväsendet är rätt illa anskrivet. Reservanterna våga icke bekänna, att de vilja ha det kvar, utan skynda sig att lägga ansvaret på en person, som förklarat, att han icke har makt att avskaffa det. På detta sätt kommer man visserligen lättast ifrån denna allvarliga fråga. Jag tror icke, att herr Fehr haft några sömnlösa nätter, därför att han av författningen varit hindrad att nedskriva sitt bekymmer över ordensväsendet. Reservationen är nämligen helt enkelt ett erkännande av, att man befinner sig på gungande grund.</w:t>
        <w:br/>
        <w:br/>
        <w:t xml:space="preserve">Jag förstår egentligen icke, hur man kan försvara ordensväsendet och söka angiva realskäl för detsamma. Det är så riktigt, som Nordisk familjebok skrev första gången om ordnarna, att de äro inrättade av monarkerna i världen med säker uppfattning av den mänskliga fåfängan. Dessa voro i sin goda rätt att göra det, ty de måste ju för att hålla folket i ordning tjusa dem på något sätt, och det måste på den tiden ske genom en bedårande kostymering. Det var en ganska god politik, förmodar jag, men numera leva vi i en s. demokrati, och då behövs det icke längre sådana där maskeradanordningar, som passade för de gamla tiderna. Ordensväsendets arkaism belyses också därav, att det är bara herrar, som få ordnar. </w:t>
      </w:r>
      <w:r>
        <w:rPr>
          <w:b/>
        </w:rPr>
        <w:t>Kvinnornas¹</w:t>
      </w:r>
      <w:r>
        <w:rPr>
          <w:b w:val="0"/>
        </w:rPr>
        <w:t xml:space="preserve"> inryckande i samhället har helt gått ordensväsendet förbi.</w:t>
        <w:br/>
        <w:br/>
        <w:t>Då jag blev utnämnd till borgmästare och första gången var satt 1 magistraten, kom efter sessionen en av magistratens mest aktade medlemmar, en man med stort anseende och stora förtroendeuppdrag, en verklig hedersman, till mig och sade: »Käre Lindhagen! Du skulle göra dig mycket populär i detta verk, om du kunde laga, att rådmännen finge nordstjärnan tidigare än efter 10 års tjänstgöring.» Han hade naturligtvis icke de andras fullmakt att yttra sig så, och jag är övertygad om, att de skulle ha desavuerat honom, men i alla fall belyser en sådan episod mycket.</w:t>
        <w:br/>
        <w:br/>
        <w:t>Vad är det nu för skäl att bara skylla på utlandet? Låt oss först lyssna till »den granens susning, vid vars rot vårt bo är fäst». Ty där klämmer det i första hand. och det är väl för oss i första hand, som ordensväsendet är inrättat, och icke för utlänningarna. Den där »julgranen», såsom det ock uttryckes i detta fall, susar verkligen på ett ytterst frappant sätt över de svenska hemmen och över det svenska samhället. Vi hörde här nyss, hur fåfänga skandinaverna, särskilt svenskarna, lära vara och hur de gå och vifta med sina olika brickor, och ju större plakat det är, ju barnsligare, stoltare se dessa stackars barnkammarsvenskar ut. När det år 1903 firades ett 200-årsjubileum i Petrograd och alla borgmästare i Europa voro dit inbjudna, hölls en stor</w:t>
        <w:br/>
        <w:br/>
        <w:t>galamiddag, dukad i Tauriska palatset för 1,500 personer, och allt som fanns av glans och uniform inom Petrograd infann sig där. Det var också en hel del ryssar närvarande, som icke hade uniform utan svarta frackar. Många av dessa ryssar voro kraschanerade, men det frapperade mig, att de hade sina kraschaner gömda under frackuppslaget. Det tittade bara fram en liten glimt av dem för att antyda, att något fanns där. De skämdes således i någon mån för att stråla med dem, men svenskarna däremot skola bära sina ordnar så öppet och lysande som möjligt. Jag tycker, att det är en nationell sak att försöka få ner svenskarna på ett mera folkligt och mänskligt plan och få bort den förvildning i tänkesättet, som visar sig däri, att ämbetsmannakåren och dussinfolket, som skola behärska oss, på detta sätt behänges till skada för en sund uppfattning i allmänhet om vad som vederbörligen bör äga rum. Desutom går ordensväsendet merendels i tur och ordning utan någon hänsyn till kvalifikationer.</w:t>
        <w:br/>
        <w:br/>
        <w:t>Beträffande de utländska förhållandena invändes nu, att Amerika har så god råd, att det kan undvara ordensväsendet, men det är tyst i diskussionen om det gamla Schweiz. Hur har denna lilla stat verkligen kunnat leva, när ordensväsendet enligt herr Ljunglund är nästan oundgängligt, för att en liten stat skall kunna äga bestånd? Tänk att Schweiz verkligen består trots herr Fehrs alla olycksprofetior, Montesquieus olycksprofetior får jag väl anse det vara, eftersom herr Fehr särskilt är representant för de liberala idéerna — allt vad han säger vid valmöten står ju ordagrant i Dagens Nyheter. Ordnarna äro för övrigt, som sagt, icke till för utlänningar. De senare få väl finna sig i svensk lag, och vilja svenskarna vara ett folk, som icke tycker om allt för mycken löjlighet, får utlandet allt finna sig i det, föreställer Jag mig.</w:t>
        <w:br/>
        <w:br/>
        <w:t>Vi böra förresten erinra oss, att det överväldigande antalet tjänster, som man gör varandra i de mellanfolkliga förhållandena, aldrig belönas med ordnar eller dylikt och i alla fall i rundligt mått komma till stånd. Inom arbetarrörelsens international står man varandra bi med uppräckta händer. Medelklassens tallösa sammanslutningar, lärarorganisationer och alla möjliga förbund komma samman från de olika länderna och gå varandra på det hjärtligaste sätt till mötes. Komma dylika representanter hit, bli de mottagna utmärkt. På samma sätt vid sammanträffande av officiella representanter. Icke få dessa människor ordnar och ändå är tillmötesgåendet över allt beröm. Det är bara några struntförnäma personer uppe på höjderna därute, som anses icke kunna åtnöjas med ett vanligt aktningsvärt tack för vad de gjort, utan måste på detta sätt belönas med någonting, som egentligen är en förolämpning mot deras personlighet. Det är en struntuppfinning av yttersta högern i länderna och även här i Sverige, som nu skall upprätthållas och begagnas för att markera en klasskillnad. Jag har citerat i min motion hur stämningen egentligen är på en större middagsbjudning i Sverige. Jag upplever sådant så ofta och vet precis hur det gestaltar sig.</w:t>
        <w:br/>
        <w:br/>
        <w:t>Vidare ha vi även i dag mött det evinnerliga talet om de svenska oavlönade konsulerna, som man icke kan få utan ordnar, säger man. Man klarerar ju dock saken i åtskilliga andra länder utan ordnar. Det förhåller sig väl med de svenska konsulerna så, att de sätta mest värde på att i sitt land icke blott vid fester och bjudningar utan framför allt i det dagliga livet få heta konsul, att få ha på sin dörr skylten »svenska konsulatet» samt kunna förmedla några affärer mot provision mellan undersåtar tillhörande de båda länderna. Detta är säkerligen den väsentligaste valutan för de svenska konsulerna. Vi kunna vara övertygade om, att de icke avböja en erbjuden konsultitel därför, att de icke samtidigt få en orden. Det är bara humbug med lamentationerna i den här saken.</w:t>
        <w:br/>
        <w:br/>
        <w:t>Ja, herr talman, saken är självklar. Jag yrkar bifall till utskottets hemställan.</w:t>
      </w:r>
    </w:p>
    <w:p>
      <w:pPr>
        <w:pStyle w:val="Heading2"/>
      </w:pPr>
      <w:r>
        <w:t>4. Ernst Trygger (Högerns riksdagsgrupp, man)</w:t>
      </w:r>
    </w:p>
    <w:p>
      <w:r>
        <w:rPr>
          <w:b w:val="0"/>
        </w:rPr>
        <w:t>Herr greve och talman, mina herrar! Jag satt verkligen, som herr Lindhagen sade, och gjorde några anteckningar, men jag fann, att det just icke var något skäl att uppträda, ty vad som kommit fram under debatten var enligt min mening icke alls stärkande för utskottets förslag utöver vad som redan står i dess motivering och i herr Lindhagens motion. Då jag emellertid nu blivit framkallad av herr Lindhagen, skall jag be att få uttala min uppfattning om, huru jag ser denna sak.</w:t>
        <w:br/>
        <w:br/>
        <w:t>För det första vill jag då säga, att jag icke ser denna fråga på samma sätt som herr Dahl, vilken själv förklarar, att han principiellt icke har något emot ordensväsendet, men å andra sidan på grund av att ordnarna skulle utdelas 1 många fall olämpligt yrkar på deras avskaffande. Jag kan icke finna annat, än att herr Dahl från sin egen utgångspunkt först bort försöka med en mildare väg för att få fram ett bättre förfarande vid ordnarnas utdelande. Endast därest något sådant skulle visa sig icke kunna äga rum, borde han yrka på ordensväsendets avskaffande.</w:t>
        <w:br/>
        <w:br/>
        <w:t>Det har här talats om sådana fall, där missbruk onekligen skett. Detta behöver naturligtvis icke vara detsamma som missbruk från dens sida, som i sista hand utdelat ordnarna — och det har ju heller ingen ifrågasatt — utan det har förelegat vissa brister i de upplysningar, som stått till förfogande för den, som slutligen bestämde i fråga om förläningarna. Här har sålunda, säger jag, med styrka gjorts gällande, att ovärdiga eller mindre värdiga fått ordnar. Men å andra sidan har man alls icke talat om de fall, som äro ojämförligt övervägande, där ordnarna kommit personer till del, som verkligen varit förtjänta att få en dylik utmärkelse, för att icke tala om de många framstående personer, vilka ha erbjudits ordnar, men av principiella skäl vägrat taga emot dem.</w:t>
        <w:br/>
        <w:br/>
        <w:t xml:space="preserve">För en människa är naturligen det viktigaste, åtminstone fattar jag det så, vilken uppfattning </w:t>
      </w:r>
      <w:r>
        <w:rPr>
          <w:b/>
        </w:rPr>
        <w:t>hon²</w:t>
      </w:r>
      <w:r>
        <w:rPr>
          <w:b w:val="0"/>
        </w:rPr>
        <w:t xml:space="preserve"> har om sig själv. Om </w:t>
      </w:r>
      <w:r>
        <w:rPr>
          <w:b/>
        </w:rPr>
        <w:t>hon²</w:t>
      </w:r>
      <w:r>
        <w:rPr>
          <w:b w:val="0"/>
        </w:rPr>
        <w:t xml:space="preserve"> anser, att </w:t>
      </w:r>
      <w:r>
        <w:rPr>
          <w:b/>
        </w:rPr>
        <w:t>hon²</w:t>
      </w:r>
      <w:r>
        <w:rPr>
          <w:b w:val="0"/>
        </w:rPr>
        <w:t xml:space="preserve"> handlat rätt, erfar </w:t>
      </w:r>
      <w:r>
        <w:rPr>
          <w:b/>
        </w:rPr>
        <w:t>hon²</w:t>
      </w:r>
      <w:r>
        <w:rPr>
          <w:b w:val="0"/>
        </w:rPr>
        <w:t xml:space="preserve"> en tillfredsställelse, som i betydelse går över erkännanden från andra personer, och framför allt över erkännanden av den, trots allt, mindre betydande vikt, som det här är fråga om. Detta är ju alldeles otvivelaktigt. Men å andra sidan har också varje människa en viss känsla för en vänlighet och för en uppskattning av vad </w:t>
      </w:r>
      <w:r>
        <w:rPr>
          <w:b/>
        </w:rPr>
        <w:t>hon²</w:t>
      </w:r>
      <w:r>
        <w:rPr>
          <w:b w:val="0"/>
        </w:rPr>
        <w:t xml:space="preserve"> gör och det gläder </w:t>
      </w:r>
      <w:r>
        <w:rPr>
          <w:b/>
        </w:rPr>
        <w:t>henne²</w:t>
      </w:r>
      <w:r>
        <w:rPr>
          <w:b w:val="0"/>
        </w:rPr>
        <w:t xml:space="preserve"> om även andra finna, att </w:t>
      </w:r>
      <w:r>
        <w:rPr>
          <w:b/>
        </w:rPr>
        <w:t>hon²</w:t>
      </w:r>
      <w:r>
        <w:rPr>
          <w:b w:val="0"/>
        </w:rPr>
        <w:t xml:space="preserve"> dock efter bästa förmåga skött sig värv, det må vara större eller mindre, det må vara för landet mer eller mindre betydelsefullt.</w:t>
        <w:br/>
        <w:br/>
        <w:t>Jag kan icke heller finna, att det är någonting orimligt i, att den som representerar staten och statsmakten har ett tillfälle att ge dylika erkännanden.</w:t>
        <w:br/>
        <w:br/>
        <w:t>Då säges det: Man uppmuntrar fåfängan! Ja, men jag finner icke, att det är fåfänga, att en person gläder sig över att få ett erkännande, för att han skött sig som han bort. Vad är förresten fåfänga? Visserligen kan ju, om man tänker på ordensväsendet, begäret efter ordnar vara uttryck för en stor fåfänga. Men det finns också mycken annan fåfänga. Det kan vara fåfänga att väcka en massa motioner både i den ena och den andra frågan och på det sättet söka väcka uppmärksamhet. Men jag har icke sett, att någon därför varit villig att avskaffa motionsrätten i riksdagen!</w:t>
        <w:br/>
        <w:br/>
        <w:t>Innan jag slutar vill jag försäkra, att jag för min personliga del på det skarpaste ogillar att en person, om jag nu skall använda ett grovt ord, köper sig en orden. Men å andra sidan kan jag icke finna någonting oberättigat i, att en man, vilken, som det står i utskottets utlåtande, gör »ekonomiska uppoffringar» och av egna medel ger till allmännyttiga ändamål, också får ett erkännande för vad han sålunda gjort. Nu sade herr Winberg, enligt vad jag här har antecknat, att han ifrågasätter, om de som skapat stora rikedomar någonsin ha någon moral. Och när man ifrågasätter det, bör man naturligtvis vara emot att ge dem några ordnar. Men jag skulle vilja fråga herr Winberg: Hur är det med dem, som hugga andras skapade förmögenheter? Ha de någon</w:t>
        <w:br/>
        <w:br/>
        <w:t>moral? Vi ha exempel på, hur även ett dylikt förfarande kunnat bli en statsinstitution på vissa håll.</w:t>
        <w:br/>
        <w:br/>
        <w:t>Slutligen komma vi till sakens internationella sida, och på den får man icke se så grunt och krasst, som måhända kan föranledas av något enstaka fall. I stort sett äro de ordnar, som utdelas till främmande stats undersåtar, ett uttryck för en artighet, en uppmärksamhet, ett erkännande, som man visserligen kan ge på olika sätt. Men ordensförläning är ett sätt, och ett sätt som kan vara ganska bra att ha till hands. Därför synes det mig, att Sverige, innan det vidtar något steg för ordnarnas avskaffande, därest så eljest skulle anses lämpligt, borde se till, hur andra nationer handla. Vi skola icke fara åstad och rusa fram med herr Lindhagen i spetsen och ropa ut, att vi gått till kamp mot fåfänga och förgänglighet, och att vi äro finare och ädlare än alla de folk, som ha ordensväsendet kvar. Vi böra se tiden an och avvakta, huru andra nationer, framför allt de stora nationerna, gå till väga. Sålunda kan jag icke komma ifrån, att det är konungen och regeringen, som lämpligast böra avgöra, när det rätta ögonblicket kan vara kommet för att vidtaga en åtgärd, sådan som den här ifrågasatta.</w:t>
        <w:br/>
        <w:br/>
        <w:t>Herr talman! Med den ståndpunkt, som Jag intar, yrkar jag bifall till den vid utskottets betänkande fogade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525</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