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547</w:t>
      </w:r>
    </w:p>
    <w:p>
      <w:r>
        <w:rPr>
          <w:b/>
        </w:rPr>
        <w:t xml:space="preserve">Datum: </w:t>
      </w:r>
      <w:r>
        <w:t>1928-02-11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Alexander Nilsson (Bondeförbundet, man)</w:t>
      </w:r>
    </w:p>
    <w:p>
      <w:r>
        <w:rPr>
          <w:b w:val="0"/>
        </w:rPr>
        <w:t>Herr talman! I egenskap av motionär 1 denna fråga skall jag be att få yttra några ord.</w:t>
        <w:br/>
        <w:br/>
        <w:t>I min motion — en likalydande motion har för övrigt avlämnats i andra kammaren såsom nr 364 — har yrkats, att riksdagen måtte i skrivelse till Kungl. Maj:t anhålla om fullföljande av den utredning om rätten till skogsbär, som 1919 års sakkunniga för revision av jordabalken fått sig anbefalld. samt om de förslag till riksdagen, som av utredningen kunde föranledas.</w:t>
        <w:br/>
        <w:br/>
        <w:t>Motioner av denna art ha ju tidigare och senast i fjol varit väckta. Efter remiss till första lagutskottet hava de emellertid avslagits. Motionen i år har tillkommit, kan jag säga, i anledning av en skrivelse med en massa underskrifter. När vi kommo till riksdagen 1927, fick jag nämligen mottaga en skrivelse undertecknad med ett hundratal namn. Samma skrivelse hade gått till regeringen. Jag uppsökte då en kamrat i andra kammaren och frågade, om vi skulle göra någonting. Vi gingo då upp och besökte dåvarande jordbruksministern, som svarade, att han var mycket intresserad av denna bärfråga och säkerligen skulle framdeles framlägga något förslag i ämnet. Som herrarna veta, är det nu en ny jordbruksminister, och ingenting har heller gjorts för att utreda denna fråga eller framlägga något förelag i ämnet.</w:t>
        <w:br/>
        <w:br/>
        <w:t>Motionens syfte är ju endast att åstadkomma en utredning, om icke jordägaren eller hans rättsinnehavare hör hava äganderätt till de bär och produkter. som växa på den jord, för vilken innehavaren betalar skatt till stat och kommun. Man vet ju inte vilket svar utredningen skulle giva på denna fråga. Kanske det helt enkelt skulle bli det, att skattefrihet för sådan jord skulle beviljas, å vilken enligt lagberedningens år 1909 framlagda förslag vilt växande bär och svamp finge av envar tagas. Ja, därmed vore dock något vunnet, ty ägaren sluppe i så fall ifrån att betala skatt för den skörd, som frånrövats honom.</w:t>
        <w:br/>
        <w:br/>
        <w:t>I 1927 års utlåtande av första lagutskottet, vartill utskottet i år hänvisar, heter det, att i de väckta motionerna icke förebragts några skäl. Ja, vilka skäl vill egentligen utskottet, att man skulle hava förebragt? Man kan ju peka på osämjan överallt på landsbygden och man kan åberopa masspetitioner, i vilka säges, att man åtminstone vill ha äganderätt och icke vill berövas sin egendom. Är det icke tillräckligt starka skäl, att missnöje, ärekränkningar och slagsmål nu jämt och ständigt äga rum vid bärplockningen under hösten. Därom har också stått att läsa i tidningarna, och en del fall ha framförts till och med till domstolarna. Är icke detta skäl nog för en ändring eller åtminstone en utredning?</w:t>
        <w:br/>
        <w:br/>
        <w:t>Jag skulle även vilja såsom en parallell anföra jakträtten. Hur är det med denna? Jo, den skyddas av lag till tiden och förbehålles jordens innehavare. Är det då större anledning att skydda rätten till djur än rätten till på jorden växande bär? De vilda djuren födas på en ägares mark, uppväxa och hava sitt uppehälle på en annan ägares mark men om djuren vid jakttillfället skulle vistas på en tredje eller fjärde persons mark, så har denne senare rätt att fälla djuren, såvida han icke utarrenderat sin rätt åt annan person.</w:t>
        <w:br/>
        <w:br/>
        <w:t>En av dem, som undertecknat den i fjol avlämnade masspetitionen, besökte mig strax efteråt. Jag frågade hur det var ställt. Jag vill tillägga. att det gäller en liten egnahemsbrukare med skuld på sitt hemman. Han sade då till mig: »I år med denna missväxt på gröda och låga pris på lantbruksprodukter kan jag icke utan skuldsättning betala räntan å ett lån, som utgör 330 kronor. Jag måste därför gå växelrytterivägen och göra växlar och få andra personer att skriva på dem. Hade jag däremot »— vilket han med stort vemod sade mig —» fått själv plocka de bär, blåbär och lingon, som växte på min lilla skogsbacke, hade jag både kunnat amortera och förränta mitt lån</w:t>
        <w:br/>
        <w:br/>
        <w:t xml:space="preserve">och även haft en slant över. Efter en dag, då mina barn och min </w:t>
      </w:r>
      <w:r>
        <w:rPr>
          <w:b/>
        </w:rPr>
        <w:t>hustru²</w:t>
      </w:r>
      <w:r>
        <w:rPr>
          <w:b w:val="0"/>
        </w:rPr>
        <w:t xml:space="preserve"> varit ute och plockat bär, sålde jag för 40 kronor och jag vågar bedyra, att på min skogsbacke plockades bär för över 400 kronor.»</w:t>
        <w:br/>
        <w:br/>
        <w:t>När vi göra så mycket för att våra egnahemsbyggare skola få sin jord att bruka och skörda, böra vi också för att trygga deras utkomst åtminstone gå så långt som att bevara åt dem äganderätten till vad som växer på deras mark.</w:t>
        <w:br/>
        <w:br/>
        <w:t>Samme man frågade jag vidare, hur det var med jakträtten på hans egendom och vem som innehade den. Han namngav personen och förklarade, att han hade tre kronor i arrende om året för denna rätt, och herrarna kunna därav säkerligen själva inse den stora skillnaden mellan jakt och bärplockning i ekonomiskt hänseende. :</w:t>
        <w:br/>
        <w:br/>
        <w:t>Det anföres ofta som ett av de mest avgörande skälen i denna fråga, att det är för de fattigas skull, som bären skola vara fria. Så har det hetat i många år. Men är den fattige här den, som sitter på sitt hemman och inte kan betala räntorna på den skuld, som han måst ikläda sig för att få detta hemman, eller är det den fattige, som med egen bil kommer åkande till platsen och trampar ned den andres egendom? Vem av dem är fattigast?</w:t>
        <w:br/>
        <w:br/>
        <w:t xml:space="preserve">På min bänk låg i dag, när jag kom hit, en tidning, vari relateras en liknande historia som den jag här redogjort för. Den har till överrubrik »Den fattiga </w:t>
      </w:r>
      <w:r>
        <w:rPr>
          <w:b/>
        </w:rPr>
        <w:t>änkans²</w:t>
      </w:r>
      <w:r>
        <w:rPr>
          <w:b w:val="0"/>
        </w:rPr>
        <w:t xml:space="preserve"> rätt» och är skriven av en småbrukarkvinna från Småland. Denna fattiga </w:t>
      </w:r>
      <w:r>
        <w:rPr>
          <w:b/>
        </w:rPr>
        <w:t>kvinna¹</w:t>
      </w:r>
      <w:r>
        <w:rPr>
          <w:b w:val="0"/>
        </w:rPr>
        <w:t xml:space="preserve"> hade också satt sin tillit till de växande bären och ämnade med sina barn plocka dem för att därmed bidraga till livsuppehället under den kommande vintern. Men de, som kommo till denna </w:t>
      </w:r>
      <w:r>
        <w:rPr>
          <w:b/>
        </w:rPr>
        <w:t>kvinnas¹</w:t>
      </w:r>
      <w:r>
        <w:rPr>
          <w:b w:val="0"/>
        </w:rPr>
        <w:t xml:space="preserve"> egendom, hade icke bara plockat bären, rivit upp riset och trampat ned buskarna, utan även trampat ner </w:t>
      </w:r>
      <w:r>
        <w:rPr>
          <w:b/>
        </w:rPr>
        <w:t>hennes²</w:t>
      </w:r>
      <w:r>
        <w:rPr>
          <w:b w:val="0"/>
        </w:rPr>
        <w:t xml:space="preserve"> gärdesgårdar.</w:t>
        <w:br/>
        <w:br/>
        <w:t>Nu kanske mången tror, att det endast är vi nere i norra Skåne och södra Småland eller, kanske vi rent av kunna säga, södra Sverige, som yrka på att bestämmelserna om denna frihet i fråga om bärplockningen bli ändrade därhän, att äganderätten må stanna hos jordägaren. Men vi se här, hurusom utskottet anför, att även Västerbottens läns hushållningssällskap har inkommit med en sådan begäran. Alltså har jag stort hopp om att vi skola få denna utredning till stånd, så att någon rättvisa, moraliskt sett åtminstone, må kunna vinnas. Och vi begära ju, som jag förut har framhållit, endast en utredning.</w:t>
        <w:br/>
        <w:br/>
        <w:t>Herr talman! Jag skall icke i vidare mån gå in på denna, jag vill nästan säga ledsamma hemställan om avslag från utskottets sida. Det är småfolket, som plockar de mesta bären och som här vill ha sin rätt skyddad. Dem, som anföra, att en nationalekonomisk förlust möjligtvis skulle kunna drabba Sverige, om bären icke bleve plockade, vill jag svara, att då är det också en nationalekonomisk förlust, om icke våra vilda djur bli skjutna allesammans. Men det vilda, som springer i våra skogar, måste vi freda på allt sätt för att det icke skall bli utrotat. Jag är säker på, att få de nu rådande förhållandena bestå. bli en gång våra skogar renplockade på bär. Enligt vad som i tidningarna de sista dagarna varit synligt, skulle den föga uppmärksammade hasselbusken i själva verket var en av våra allra mest givande frukteller bärbuskar. Jag är säker på att med en rationell skötsel även av våra bär, vilken lätt skulle kunna åstadkommas, skulle även lingonen och blåbären komma att ge en stor nationalekonomisk vinst. Redan nu exporteras stora mängder bär, och mycket större mängder och mycket vackrare bär skulle vi kunna exportera, om bären finge sitta, tills de voro fullt mogna.</w:t>
        <w:br/>
        <w:br/>
        <w:t>Herr talman! Härmed vill jag endast yrka bifall till den i ämnet väckta motionen.</w:t>
      </w:r>
    </w:p>
    <w:p>
      <w:pPr>
        <w:pStyle w:val="Heading2"/>
      </w:pPr>
      <w:r>
        <w:t>2. unknown (–, –)</w:t>
      </w:r>
    </w:p>
    <w:p>
      <w:r>
        <w:rPr>
          <w:b w:val="0"/>
        </w:rPr>
        <w:t>Herr talman! Ärendena på dagens föredragningslista äro av den beskaffenhet, att man kan säga, att dagen blivit ett slags repetitionsöv-</w:t>
        <w:br/>
        <w:br/>
        <w:t>ning av föregående riksdags förhandlingar. Här ha vi återigen ett ärende, som var före i fjol — nog är det underligt, att det skall vara så förfärligt bråttom, att man måste komma igen med samma sak år efter år.</w:t>
        <w:br/>
        <w:br/>
        <w:t>Nu hade det varit önskvärt och behagligt, om diskussionen i dag fått hålla sig på det mera formella planet, om jag så får uttrycka saken. Här har ingen från något håll bestritt, att en utredning i denna fråga är på sin plats; meningarna gå isär endast beträffande tidpunkten, när denna utredning bör företagas. En del vill, att den skall företagas genast, vi andra önska, att frågan upptages i sitt rätta sammanhang, även om det skulle dröja något. Det är väl att förmoda, att lagberedningen, när den tiden kommer, skall ägna föreliggande fråga all den uppmärksamhet, som den förtjänar, i samband med revisionen av Jordabalken. Men att det skulle vara så rasande bråttom, att frågan måste ryckas ur sitt sammanhang och göras till föremål för en särskild behandling, kunna vi för vår del icke inse.</w:t>
        <w:br/>
        <w:br/>
        <w:t>Jag sade nyss, att det varit önskvärt, om vi i dag kunnat släppa realskälen och bara tala om utredningen, men det har icke låtit sig göra. De äro redan omnämnda, och en fullständig tystnad från min sida skulle kanske kunna vantolkas. Jag måste därför i någon mån taga upp vad den föregående ärade talaren i själva sakfrågan har anfört. Innan jag gör det, vill jag emellertid nämna, att man sannerligen icke blir glad, när man ser på de förslag, som hittills i realfrågan ha framkommit. Där finner man otvetydigt. att aptiten växer. medan man äter. Det finns ett förslag utarbetat i justitiedepartementet, till och med i en så seriös inrättning som justitiedepartementet, i vilket på fullt allvar föreslås att under detta skydd draga in även vilda blommor. Jag vädjar till kammaren, om ändå inte detta kan kallas en juridisk praktblomma, och man behöver kanske icke fördjupa sig i några spekulationer över, vilka underbara konsekvenser en sådan sak skulle kunna få.</w:t>
        <w:br/>
        <w:br/>
        <w:t>Jag vill alltså här icke dölja, att jag visserligen är med på att en utredning i sinom tid sker — det kan jag icke förhindra — men jag vill å andra sidan Säga, att om jag lever och är kvar i riksdagen den dag, då det kommer fram ett förslag om att beskära denna rätt, som nu är allas, så kommer jag att motsätta mig detta förslag. Det strider mot de principer, som jag för min del omfattar 1 denna fråga.</w:t>
        <w:br/>
        <w:br/>
        <w:t>Nu har den ärade motionären först och främst åberopat massunderskrifter. Ja, mina herrar, men vi veta alla mycket väl. huru dessa massunderskrifter oftast komma till. Och vilka äro de, som ha skrivit under? Det får man ja nästan aldrig reda på; det står namn bredvid namn, men vad det är för folk vet man inte. Att det finns en massa jordägare bland dessa massunderskrifter, är väl det enda man med säkerhet kan antaga.</w:t>
        <w:br/>
        <w:br/>
        <w:t>Han talade vidare om det stora missnöje, som råder. Ja, jag betvivlar alls icke, att det kan finnas missnöje hos en och annan Jordägare, som tycker, att det är förargligt, att andra människor skola komma in på hans ägor och plocka bär, men däremot tror jag inte, att det råder något särdeles utbrett missnöje bland det småfolk, som han också åberopade till stöd för sin uppfattning. Vi ha de senaste åren i den ena frågan efter den andra, när de besittande klassernas intressen hotats, sett, hurusom småfolket spelats ut till förmån för dessa intressen i det att man förklarat: »Detta kommer just att drabba småfolket.» Änej, det går inte längre att få oss att tro det. Man förstår nog vad som ligger under.</w:t>
        <w:br/>
        <w:br/>
        <w:t>Det har vidare talats om att det förekommer slagsmål och trätor vid bärplockningen. Men hur uppkomma månne dessa? Inte är det väl någon, som tror, att bärplockarna, vanligtvis barn och ungdom, äro så oförskämda, att de flyga på bonden och klå honom? Det går väl i de flesta fall till på det viset, att den, som äger marken, är ogin — han tycker, att det är hans mark. och det</w:t>
        <w:br/>
        <w:br/>
        <w:t>är ju mycket riktigt också, men han tror, att äganderätten till marken medför äganderätt till allting. Och följden blir ett meningsutbyte, som övergår till ett animerat gräl och som kan komma att sluta med slagsmål. Jag har litet svårt för att tro, att det under alla förhållanden är bärplockarna, som börja, det få herrarna ursäkta mig.</w:t>
        <w:br/>
        <w:br/>
        <w:t>Den föregående ärade talaren har också givit ett intressant uppslag i en parallell mellan jakträtten och rätten till de vilda bären, men det skulle föra mig för långt att närmare gå in därpå. Jag vill bara erinra den ärade talaren om, att böndernas jakträtt aldrig i detta land varit hotad av de besittningslösa, men väl av den övermodiga adeln, som ville taga ifrån bönderna all deras jakträtt och menade, att ingen annan än en adelsman fick gå med bössa på ryggen. Dessa attacker stodo ni emot, och det lär väl icke numera vara tal om att beröva er Jakträtten.</w:t>
        <w:br/>
        <w:br/>
        <w:t>Jag kan också nämna, att såvitt jag vet — jag får lämna min uppgift med reservation, ty det är mycket möjligt, att en ändring skett, sedan de uppgifter trycktes, som jag här stöder mig på — äro i Norge och Finland bären fria för vem som vill plocka dem och anses icke följa med äganderätten till jorden.</w:t>
        <w:br/>
        <w:br/>
        <w:t>Jag skall icke heller inlåta mig på några rättsfilosofiska spekulationer i detta stycke, men man kan ju kanske ändå våga i all enkelhet säga, att äganderätten i själva verket icke innefattar mer än vad statsmakten vill inrymma i densamma. Äganderätten är intet begrepp, som existerar så i sig självt, att den också kan mata sig själv. Det är de befogenheter, som statsmakten vill lägga i begreppet, som följa med äganderätten, och ingenting annat. Och för min del säger jag ifrån, att jag icke kommer att vara med om att under äganderättens befogenheter skola inrymmas även en uteslutande rätt till vilda bär. De må alltjämt vara var mans egendom!</w:t>
      </w:r>
    </w:p>
    <w:p>
      <w:pPr>
        <w:pStyle w:val="Heading2"/>
      </w:pPr>
      <w:r>
        <w:t>3. Theodor Östergren (Socialdemokraterna, man)</w:t>
      </w:r>
    </w:p>
    <w:p>
      <w:r>
        <w:rPr>
          <w:b w:val="0"/>
        </w:rPr>
        <w:t>Herr talman! Det hade ju varit önskligt, om man vid denna frågas behandling endast kunnat hålla sig till den formella sidan av saken, nämligen frågan om remissen. Men det är ju å andra sidan också klart, att när man tar ställning till ett remissyrkande och avgör, huruvida en sådan fråga skall utredas eller icke, bör man också ha klart för sig, huruvida det är av behovet påkallat, att en inskränkning i den ifrågasatta rätten sker eller icke. För min del kan jag icke finna, att de ordningsförhållanden i detta avseende, som nu äro rådande, behöva ändras, utan att allas rätt till de vilda bär och svampar, som växa på marken, bör få bestå. Ett tillgodoseende av den förmenta rätt, som jordägarna tro sig kunna kräva, skulle vara till ovärderlig skada för landet på grund av de stora värden, som dessa bär representera och som därigenom skulle spolieras.</w:t>
        <w:br/>
        <w:br/>
        <w:t>Det har av utskottets ärade ordförande framhållits, hurusom här de små jordägarna skjutits i förgrunden, när det gäller kravet att få en sådan lagstiftning till stånd. Mig övertygar icke heller detta tal om de små jordägarna. Jag anser, att det är svepskäl, som storbönder och godsägare begagna sig av för att få vad de anse vara sin rätt tillgodosedd beträffande de stora skogsmarkerna och de stora moarna, där bären egentligen växa. Om nu varje jordägare bleve hänvisad till allenast den egna jorden för att plocka bär, vad bleve då följden? Jo, alla de egnahemsägare — de äro i själva verket ofantligt många, kanske det stora flertalet — på vilkas små jordbruk inga lingon växa, bleve förbjudna att gå ut på den stora mon för att plocka bär.</w:t>
        <w:br/>
        <w:br/>
        <w:t xml:space="preserve">Den agitatoriska artikel, som har tillställts oss i dag genom den av den förste ärade talaren omnämnda tidningen, anser jag tala i alldeles motsatt riktning mot vad artikeln själv åsyftar. I denna artikel talas om en fattig </w:t>
      </w:r>
      <w:r>
        <w:rPr>
          <w:b/>
        </w:rPr>
        <w:t>änka²</w:t>
      </w:r>
      <w:r>
        <w:rPr>
          <w:b w:val="0"/>
        </w:rPr>
        <w:t xml:space="preserve">, vilkens man under giftermålet skaffat sig en stuga, som </w:t>
      </w:r>
      <w:r>
        <w:rPr>
          <w:b/>
        </w:rPr>
        <w:t>hustrun²</w:t>
      </w:r>
      <w:r>
        <w:rPr>
          <w:b w:val="0"/>
        </w:rPr>
        <w:t xml:space="preserve">, sedan </w:t>
      </w:r>
      <w:r>
        <w:rPr>
          <w:b/>
        </w:rPr>
        <w:t>hon²</w:t>
      </w:r>
      <w:r>
        <w:rPr>
          <w:b w:val="0"/>
        </w:rPr>
        <w:t xml:space="preserve"> blev </w:t>
      </w:r>
      <w:r>
        <w:rPr>
          <w:b/>
        </w:rPr>
        <w:t>änka²</w:t>
      </w:r>
      <w:r>
        <w:rPr>
          <w:b w:val="0"/>
        </w:rPr>
        <w:t xml:space="preserve">, sålt för att i stället köpa en liten egendom, och </w:t>
      </w:r>
      <w:r>
        <w:rPr>
          <w:b/>
        </w:rPr>
        <w:t>hon²</w:t>
      </w:r>
      <w:r>
        <w:rPr>
          <w:b w:val="0"/>
        </w:rPr>
        <w:t xml:space="preserve"> ville nu bli ägare</w:t>
        <w:br/>
        <w:br/>
        <w:t>till de bär, som växte på täppan. Men vi kunna ju i stället tänka på de tjogtals eller hundratals, kanske tusentals änkor, som aldrig bli i tillfälle att sälja sin stuga på ofri grund och som äro i den prekära ställningen, att de år efter år nödgas med bärplockning försörja sig och sina barn. Det är lika mycket synd om dessa änkor som om det lilla fåtal, som möjligen kunnat utbyta stugan mot en liten egnahemslott. Skulle de här i kammaren, som sträva för att bären alltfort skola vara allas egndom, skaffa in namnunderskrifter från alla dem, som vilja värna om den fria bärplockningsrätten, skulle nog namnskörden väsentligt överstiga den, som nu kan presteras av de egendomsägande och jordbesittande klasserna. Det är min övertygelse.</w:t>
        <w:br/>
        <w:br/>
        <w:t>Jag kan därför icke finna annat än att den ordning, som är rådande, icke bör rubbas. Det, som ännu finnes tillgängligt för hela det svenska folket, är sannerligen inte så mycket, att det ytterligare behöver beskäras.</w:t>
        <w:br/>
        <w:br/>
        <w:t>Jag ber därför,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547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