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1773</w:t>
      </w:r>
    </w:p>
    <w:p>
      <w:r>
        <w:rPr>
          <w:b/>
        </w:rPr>
        <w:t xml:space="preserve">Datum: </w:t>
      </w:r>
      <w:r>
        <w:t>1928-04-21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Gerhard Strindlund (Bondeförbundet, man)</w:t>
      </w:r>
    </w:p>
    <w:p>
      <w:r>
        <w:rPr>
          <w:b w:val="0"/>
        </w:rPr>
        <w:t>Herr talman! Vi, som i detta fall stå för reservationen, ha ju här fått mottaga ganska hårda beskyllningar. Det ville ju till och med framskymta i herr Andersons i Råstock anförande, att vi, som icke vilja vara med om att tillstyrka denna motion, icke kunde ha något intresse för omhändertagandet och tillseendet av de ungas hälsa. Det har också från motionärens sida framhållits, att vi landsbygdsrepresentanter måste ha ett särskilt stort intresse av att se till att utskottets hemställan i denna punkt genomdreves.</w:t>
        <w:br/>
        <w:br/>
        <w:t>Det är närmast i anledning av dessa två yttranden, som jag nu har begärt ordet. Jag vill protestera emot att icke även vi skulle ha intresse för vad saken gäller. Vad vi närmast tvista om är ju enbart, var gränsen skall gå mellan vad som skall göras från det allmännas sida. Jag ber också att få påpeka, att utskottet så att säga utvidgat motionen och vid sidan om den begärda läkareundersökningen även begärt utredning om övervakandet av barnens hälsotillstånd. Då det övervakande, som för närvarande åligger de kommunala myndigheterna, alltså underkännes eller icke anses vara tillräckligt, måste man Ju få den uppfattningen, att det nu gäller att få mera kvalificerade personer att ombesörja detta övervakande. Därmed kommer också, såvitt jag kan förstå, det hela att betydligt fördyras, och det är just ur den ekonomiska synpunkten, som vi jämväl skola bedöma detta sociala spörsmål.</w:t>
        <w:br/>
        <w:br/>
        <w:t>Det framhölls av motionären, att detta icke skulle få bli något slentrianmässigt, utan att det skulle ske genom samverkan mellan lärare och läkare. Jag vill då fråga motionären, huruvida vi icke redan nu ha en sådan samverkan, fastän den sker via barnavårdsnämnderna. Lärarekåren i varje kommun är representerad i barnavårdsnämnden. Även i de kommuner, där en så att säga förstärkt fattigvårdsstyrelse utgör barnavårdsnämnd, ha även lärarna obligatoriskt en representant. Även de övriga lärarna ha en viss skyldighet att till barnavårdsnämnden anmäla alla missförhållanden i fråga om minderåriga. Det är alldeles givet, att en barnavårdsnämnd icke kan låta en sådan anmälan gå i papperskorgen utan måste behandla den, och jag är ganska säker på att om läkarevård erfordras, kommer den också att åvägabringas genom barnavårdsnämndens försorg. Jag tror snarare, att om man skulle gå den andra väger och mera lägga denna tillsyn på skolan och läkaren, skulle det i vissa fall kunna uppstå ett visst divisionsansvar mellan barnavårdsnämnden och skolan. Däri ligger säkerligen en icke obetydlig fara.</w:t>
        <w:br/>
        <w:br/>
        <w:t>Jag tror också, att vi ännu icke hunnit se resultatet av vad våra barnavårdsnämnder kunna åstadkomma ute på landsbygden, och att deras arbete på detta område i längden ovillkorligen kommer att visa sig bli billigare än den av motionären föreslagna utvägen. Innan vi utvidga denna verksamhet, böra vi väl ändå vänta och se vad resultatet av barnavårdsnämdernas verksamhet kan bli.</w:t>
        <w:br/>
        <w:br/>
        <w:t>Jag vill också instämma i vad herr Bengtsson i Norup yttrade om att detta skulle vara ett speciellt landsbygdsintresse och skall icke förlänga debatten med att upprepa vad han sade.</w:t>
        <w:br/>
        <w:br/>
        <w:t xml:space="preserve">Jag fäste mig också vid ett skäl, som framfördes av motionären, nämligen då </w:t>
      </w:r>
      <w:r>
        <w:rPr>
          <w:b/>
        </w:rPr>
        <w:t>hon²</w:t>
      </w:r>
      <w:r>
        <w:rPr>
          <w:b w:val="0"/>
        </w:rPr>
        <w:t xml:space="preserve"> frågade vad läroverken ha för större rätt att fordra läkarevård för sina elever än folkskolan för sina. Ja, det är något, som allra minst jag kan svara på, men jag vill säga bestämt, att om </w:t>
      </w:r>
      <w:r>
        <w:rPr>
          <w:b/>
        </w:rPr>
        <w:t>fru²</w:t>
      </w:r>
      <w:r>
        <w:rPr>
          <w:b w:val="0"/>
        </w:rPr>
        <w:t xml:space="preserve"> Nordgren skulle få avslag i år på sin motion och i stället kommer igen med ett förslag, att anslaget till läroverken skulle indragas, är det icke sagt, att jag skulle gå emot det.</w:t>
        <w:br/>
        <w:br/>
        <w:t>Jag ber att få yrka bifall till reservationen.</w:t>
      </w:r>
    </w:p>
    <w:p>
      <w:pPr>
        <w:pStyle w:val="Heading2"/>
      </w:pPr>
      <w:r>
        <w:t>2. Sven Bengtsson (Folkpartiet, man)</w:t>
      </w:r>
    </w:p>
    <w:p>
      <w:r>
        <w:rPr>
          <w:b w:val="0"/>
        </w:rPr>
        <w:t xml:space="preserve">Herr talman! Det är kanske onödigt att svara </w:t>
      </w:r>
      <w:r>
        <w:rPr>
          <w:b/>
        </w:rPr>
        <w:t>fru²</w:t>
      </w:r>
      <w:r>
        <w:rPr>
          <w:b w:val="0"/>
        </w:rPr>
        <w:t xml:space="preserve"> Nordgren, men då </w:t>
      </w:r>
      <w:r>
        <w:rPr>
          <w:b/>
        </w:rPr>
        <w:t>hon²</w:t>
      </w:r>
      <w:r>
        <w:rPr>
          <w:b w:val="0"/>
        </w:rPr>
        <w:t xml:space="preserve"> tog i så häftigt, kanske jag får säga några ord. </w:t>
      </w:r>
      <w:r>
        <w:rPr>
          <w:b/>
        </w:rPr>
        <w:t>Hennes²</w:t>
      </w:r>
      <w:r>
        <w:rPr>
          <w:b w:val="0"/>
        </w:rPr>
        <w:t xml:space="preserve"> yttrande förvånade mig, men det berodde kanske på att </w:t>
      </w:r>
      <w:r>
        <w:rPr>
          <w:b/>
        </w:rPr>
        <w:t>hon²</w:t>
      </w:r>
      <w:r>
        <w:rPr>
          <w:b w:val="0"/>
        </w:rPr>
        <w:t xml:space="preserve"> satt så långt borta, att </w:t>
      </w:r>
      <w:r>
        <w:rPr>
          <w:b/>
        </w:rPr>
        <w:t>hon²</w:t>
      </w:r>
      <w:r>
        <w:rPr>
          <w:b w:val="0"/>
        </w:rPr>
        <w:t xml:space="preserve"> icke hörde vad jag sade. Jag gjorde emellertid intet yrkande</w:t>
        <w:br/>
        <w:br/>
        <w:t>utan jag anförde endast, att när ärendet prövats av Kungl. Maj:t så sent som år 1922, ansåg jag en ny skrivelse till Kungl. Maj:t vara onödig, därför att det icke kunde bliva något nytt resultat av en sådan skrivelse, när ärendet prövats så nyligen. |</w:t>
        <w:br/>
        <w:br/>
        <w:t xml:space="preserve">Vad angår läkareundersökningen ber jag att få ytterligare betyga, att mitt yttrande icke gällde bara folkskolans barn utan även läroverkens. Såvitt jag vet, är denna promenad framför läkaren densamma både i läroverken och i folkskolorna. Jag tycker icke precis att det är så lämpligt att samhället skall lägga ut pengar för att få något sådant mera allmänt genomfört, om det icke kan göras på ett verkligt gagnande sätt, men om jag förstod </w:t>
      </w:r>
      <w:r>
        <w:rPr>
          <w:b/>
        </w:rPr>
        <w:t>fru²</w:t>
      </w:r>
      <w:r>
        <w:rPr>
          <w:b w:val="0"/>
        </w:rPr>
        <w:t xml:space="preserve"> Nordgren så lär det behövas även överläkare som skola övervaka. Få vi så en generalskolläkare allra överst torde organisationen vara färdig men dyr.</w:t>
        <w:br/>
        <w:br/>
        <w:t xml:space="preserve">Jag skulle vilja be </w:t>
      </w:r>
      <w:r>
        <w:rPr>
          <w:b/>
        </w:rPr>
        <w:t>fru²</w:t>
      </w:r>
      <w:r>
        <w:rPr>
          <w:b w:val="0"/>
        </w:rPr>
        <w:t xml:space="preserve"> Nordgren att en annan gång icke ta i så häftigt, om man säger emot </w:t>
      </w:r>
      <w:r>
        <w:rPr>
          <w:b/>
        </w:rPr>
        <w:t>henne²</w:t>
      </w:r>
      <w:r>
        <w:rPr>
          <w:b w:val="0"/>
        </w:rPr>
        <w:t xml:space="preserve">. Även om man är </w:t>
      </w:r>
      <w:r>
        <w:rPr>
          <w:b/>
        </w:rPr>
        <w:t>kvinna¹</w:t>
      </w:r>
      <w:r>
        <w:rPr>
          <w:b w:val="0"/>
        </w:rPr>
        <w:t>, får man väl försöka tåla litet motsägelse.</w:t>
      </w:r>
    </w:p>
    <w:p>
      <w:pPr>
        <w:pStyle w:val="Heading2"/>
      </w:pPr>
      <w:r>
        <w:t>3. Raoul Hamilton (Frisinnade folkpartiet, man)</w:t>
      </w:r>
    </w:p>
    <w:p>
      <w:r>
        <w:rPr>
          <w:b w:val="0"/>
        </w:rPr>
        <w:t xml:space="preserve">Herr talman! Den anmaning, som statsutskottet givit regeringen att vara försiktig med beviljande av anslag till nya folkhögskolor, ger vid handen, att utskottet icke alltför högt värdesätter folkhögskolans verksamhet. Det är förlåtligt, ty majoriteten av utskottets ledamöter äro ju stadsbor, vilka icke varit i tillfälle att taga del av denna verksamhet. Våra folkhögskolor äro emellertid kulturspridare på vår landsbygd. Där samlas ungdomen för att inhämta kunskaper utöver dem, som de kunnat erhålla i folkoch fortsättningsskolan. Kunskaper meddelas dem under fria former och på ett praktiskt sätt, och många ungdomar, män och </w:t>
      </w:r>
      <w:r>
        <w:rPr>
          <w:b/>
        </w:rPr>
        <w:t>kvinnor¹</w:t>
      </w:r>
      <w:r>
        <w:rPr>
          <w:b w:val="0"/>
        </w:rPr>
        <w:t>, ha tillskrivit folkhögskolan de framgångar, de vunnit i livet. Till och med landshövdingar finnas, som i folkhögskolan fått grunderna för sin utbild-</w:t>
        <w:br/>
        <w:br/>
        <w:t>ning. Jag har emellertid icke begärt ordet för att allenast giva uttryck häraåt och jag skall icke heller framställa något yrkande med anledning av utskottets förslag, utan jag har huvudsakligen begärt ordet för att vända mig mer en framställning till regeringen.</w:t>
        <w:br/>
        <w:br/>
        <w:t>Till regeringens förfogande står årligen stora belopp för befrämjande av kulturella ändamål. Jag åsyftar därvidlag lotterimedlen. Jag har varit motståndare till lotterispelet, men när detta kommit till stånd och medel finns, höra naturligtvis dessa medel användas på ett så fruktbärande sätt som möjJ- ligt. Jag har sett i någon tidning, och jag antar, att uppgifterna äro riktiga, att omsättningen av lotterimedel uppgår till ungefär 30 miljoner kronor årligen. Av dessa återgå cirka 20 miljoner till de spelande. Icke fullt 5 miljoner gå at till att betala stämpelavgifterna, och till förfogande att utdela för kulturella ändamål står enligt denna uppgift ungefär 5 '/, miljoner kronor. Jag har emellertid icke varit i tillfälle att kontrollera dessa uppgifter, men så mycket vet jag, att stora belopp stå till förfogande för kulturella ändamål. Utdelningen av dessa medel lär också gå så till, att storstäderna få i det närmaste 80 å 85 Zz av medlen. Teatrarna i vår huvudstad, d. v. s. Operan och Dramatan, tror jag sluka 17?/, miljon kronor. Stora belopp gå också till teaterverksamheten i Göteborg, Malmö och Hälsingborg, de städer som stå utanför landstingen och som vi bruka kalla för storstäder. Jag vågar hemställa: skulle det icke vara riktigt, att man tänkte litet mer på landsbygden, som är ännu mer i behov av understöd för kulturella ändamål än storstäderna? TI storstäderna finns alltid tillfälle för befolkningen att åhöra föredrag och tillfälle att utbilda sig, men detta saknas på landsbygden. Jag vill erinra om att av Sveriges befolkning äro 85 2 att hänföra till vår landsort — jag räknar då även med våra landsortsstäder — och allenast 15 2 till våra storstäder.</w:t>
        <w:br/>
        <w:br/>
        <w:t>Jag vill alltså rikta en vördsam hemställan till regeringen, att den ville göra rättvisa åt vår landsort och tänka på att även i landsorten, dit jag då även lägger de mindre städerna, behöver kulturell föda. Det förefaller oegentligt, att 15 2 av Sveriges invånare skall göra anspråk på 85 2 av medlen i fråga. Det är ju helt naturligt, att landsortens befolkning har rättighet att få del av dem. Det ligger i regeringens hand att utdela dessa medel till olika kulturella ändamål. Jag vågar därför hemställa, att regeringen tänker på landsorten och även tänker på att våra folkhögskolor, som kämpa med ganska stora svårigheter i ekonomiskt hänseende, vilket också dämpar deras förmåga att sprida kulturen, som de borde göra, behöva understöd. Det är således en vördsam hemställan, som jag här vill rikta till regeringsbänken.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1773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