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565</w:t>
      </w:r>
    </w:p>
    <w:p>
      <w:r>
        <w:rPr>
          <w:b/>
        </w:rPr>
        <w:t xml:space="preserve">Datum: </w:t>
      </w:r>
      <w:r>
        <w:t>1928-04-28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Alexander Nilsson (Bondeförbundet, man)</w:t>
      </w:r>
    </w:p>
    <w:p>
      <w:r>
        <w:rPr>
          <w:b w:val="0"/>
        </w:rPr>
        <w:t>Herr talman, jag skall icke underlåta att erkänna, att bostadsförhållandena för lantbruksarbetarna för längre tid sedan i många avseenden varit i hög grad dåliga. De ha nog varit så, som av reservanterna och socialstyrelsen påpekats. Arbetarna ha ofta varit boende i lägenheter, där varken eldstad eller luftväxling förekommit, utan luften har kommit direkt från ladugården eller stallet. Men tiderna ha ändrats och kraven såväl från lantbrukarna som deras arbetare ha växt. Deras fordringar äro nu mycket större än någonsin förut. Om motionen kommit fram några år förut, kunde den varit fullt berättigad. Själv har jag såsom syneman vid många värderingar för arrendeöverlåtelser mångenstädes funnit förhållandena avsevärt förbättrade och har högst sällan funnit, att man kunnat göra anmärkningar mot dessa bostäder. Har något dylikt förekommit i statarbostäder, vill jag öppet säga ifrån, att det varit på kronans egendomar. När man beträffande sådana påyrkat förbättringar, har man fått till svar, att det inte kan komma i fråga, emedan bostäderna äro godkända av domänintendenten.</w:t>
        <w:br/>
        <w:br/>
        <w:t xml:space="preserve">Vad beträffar den trångboddhet, som herr Linders talade om, får jag liksom herr Nils Anton Nilsson påpeka, att rum nog stå till förfogande men att hela familjen ändå drar ihop sig i köket och låter rummen stå tomma. Om anledningen därtill, som herr Östergren ville göra gällande, är, att </w:t>
      </w:r>
      <w:r>
        <w:rPr>
          <w:b/>
        </w:rPr>
        <w:t>hustrun²</w:t>
      </w:r>
      <w:r>
        <w:rPr>
          <w:b w:val="0"/>
        </w:rPr>
        <w:t xml:space="preserve"> användes i arbete utanför hemmet och därför behöver slippa ifrån den städning och rengöring, som skulle bli nödvändig, om alla rum användes, vill jag inte yttra mig om. Så mycket vet jag dock, att på landet </w:t>
      </w:r>
      <w:r>
        <w:rPr>
          <w:b/>
        </w:rPr>
        <w:t>hustrun²</w:t>
      </w:r>
      <w:r>
        <w:rPr>
          <w:b w:val="0"/>
        </w:rPr>
        <w:t xml:space="preserve"> ofta måste bidraga till arbetsförtjänsten för att trygga familjens ekonomi, något som ju ej förekommer inom industriarbetarklassen, där </w:t>
      </w:r>
      <w:r>
        <w:rPr>
          <w:b/>
        </w:rPr>
        <w:t>kvinnorna¹</w:t>
      </w:r>
      <w:r>
        <w:rPr>
          <w:b w:val="0"/>
        </w:rPr>
        <w:t xml:space="preserve"> äro mera rädda för arbete.</w:t>
        <w:br/>
        <w:br/>
        <w:t>När herr Östergren anförde siffrorna rörande bostadsinspektionens verksamhet i Malmöhus län, gjorde jag en anteckning för att påpeka det misstag han gjorde sig skyldig till, men han nämnde sedan själv, att de siffror han anförde, avsågo de fall, då anmärkta missförhållanden icke blivit avhjälpta. Då anmärkningarna emellertid lett till att rättelse vidtagits i ett så stort antal fall, kan man räkna med att missförhållandena blivit avhjälpta i samtliga anmärkta fall till ett följande år.</w:t>
        <w:br/>
        <w:br/>
        <w:t>För att nu återgå till statarbostäderna vill jag framhålla, att kasernbyggnadsmetoden redan övergivits. Vill man söka kasernbyggen, får man icke gå till landet utan till städerna, där de gamla kasernerna stå kvar och där trångboddheten många gånger är större än den som förekommer i våra statarstugor. Jag skall emellertid nämna ett fall, när trångboddhet kan uppkomma. Det är, när statarnas barn vuxit upp till myndig ålder och försörja sig själva med arbete på annat håll än vid den egendom, där deras föräldrar äro anställda, men doek bo kvar hos dessa. Skall arbetsgivaren då avhjälpa trångboddheten genom att förbjuda barnen att bo hos föräldrarna? Jag undrar, vad arbetarna skulle säga om en arbetsgivare, som förfore på sådant sätt.</w:t>
        <w:br/>
        <w:br/>
        <w:t>Från olika håll har man framhållit, att de tryckta förhållandena för jordbruket lägga hinder i vägen för åtgärder till anskaffande av bättre bostäder, och det har till och med sagts, att de ökade byggnadskostnader, som man finge räkna med, verka fullständigt skrämmande. Ja, jag vill tillägga, att om man uppställer det kravet, att lantarbetarnas bostadsförhållanden skola bringas i jämnhöjd med t. ex. arbetarnas vid Stockamöllan, som herr Nilsson pekade på, skulle många jordbrukare bli nödsakade att gå ifrån sina gårdar.</w:t>
        <w:br/>
        <w:br/>
        <w:t>Av reservationens förespråkare har anförts, att arbetslösheten ökas på grund av att landsbygdens arbetare draga sig ifrån jordbruket. Ja, att tala om ar-</w:t>
        <w:br/>
        <w:br/>
        <w:t>betslösheten i detta sammanhang är ett rätt tveeggat argument, ty om en bostadsinspektion skulle införas och krav framställas på betydande förbättringar av de ogifta arbetarnas bostadsförhållanden på landsbygden, skulle resultatet kanske bli raka motsatsen till vad som avses. Vi ha nu en mängd mindre lantbrukare, vilka icke ens själva ha så goda bostäder, som inspektionen skulle fordra och som icke längre skulle kunna hålla lantarbetarna i sin tjänst, om de rum, som de tillhandahålla dem, icke godkändes av inspektionen. Detta skulle nog komma att bliva fallet ganska ofta, och därigenom måste naturligtvis arbetslösheten på landsbygden ökas. Vi känna ju alla, att tillgången på arbetare brukar vara rätt god på landsbygden, då industrien går dåligt och arbetslöshet råder i städerna, men när förhållandet är det motsatta, strömmar folket däremot från landsbygden till industrien. Jag tror dock icke, att detta, som herr Östergren ville göra gällande, sammanhänger med bostadsförhållandena, utan vad som lockar lantarbetarna är den högre förtjänsten och friheten samt en och annan bekvämlighet i övrigt, som tillkommer industriarbetarna.</w:t>
        <w:br/>
        <w:br/>
        <w:t>I reservationen heter det vidare, att »det som försummas på detta område måste på längden komma att medföra, att bl. a. alla åtgärder till nybildning av jordbruk misslyckas på grund av bristande efterfrågan på jord av män av den arbetshåg, som dessa åtgärder förutsätta». Nej, jag tror inte alls, att dessa saker ha med varandra att göra. De som skaffa sig ett s. k. eget hem och söka sin utkomst från jordbruket komma ofta nog från industrien. De ha förut arbetat i lantbruket och övergått till industriarbete men tröttnat på detta och vilja bli sina egna. De bygga bostäder, som många gånger äro av den art, att en bostadsinspektion icke skulle tillåta dem att bo där.</w:t>
        <w:br/>
        <w:br/>
        <w:t>Jag skall icke längre uppehålla tiden. Jag hoppas, att det är allmänt känt, att lantarbetarnas bostadsförhållanden bliva bättre år från år och dag för dag. Både när nybyggnader uppföras och när bostäder i gamla hus inredas även för ogifta lantarbetare, söker man på alla sätt motsvara nutidens fordringar. Men vi ha det svårt i konkurrensen med industrien, där arbetarna få bättre inkomster. Många gånger övergiva dessa också jorden, därför att lantbruksarbetet anses vara sämre. Det måste ju utföras under svårare förhållanden än arbetet inom industrien, som många gånger bedrives under tak. Lantarbetaren måste vara utomhus i alla väder och vindar, och han avskyr ofta sitt arbete av denna anledning men icke på grund av bostadsförhållandena.</w:t>
        <w:br/>
        <w:br/>
        <w:t>Jag skall icke yttra något vidare utan inskränker mig till att tillstyrka bifall till utskottets förslag.</w:t>
      </w:r>
    </w:p>
    <w:p>
      <w:pPr>
        <w:pStyle w:val="Heading2"/>
      </w:pPr>
      <w:r>
        <w:t>2. Carl Lindhagen (–, man)</w:t>
      </w:r>
    </w:p>
    <w:p>
      <w:r>
        <w:rPr>
          <w:b w:val="0"/>
        </w:rPr>
        <w:t>Jag har begärt ordet för att understryka vad som står i motionen och i reservanternas hemställan, där det begäres ett skyndsamt förslag i denna fråga.</w:t>
        <w:br/>
        <w:br/>
        <w:t>Denna fråga låg i mycket vidlyftigare omfattning på riksdagens bord redan för 21 år sedan. Vi hade härom dagen en fråga om hotelloch restaurangpersonalens samt baderskornas levnadsförhållanden. Det var ett exempel på hur långsamt det går, när man skall börja med en vidlyftig statistik om i det stora hela väl kända förhållanden, där statistiken knappast behöves. Och i all synnerhet finner man, hur långsamt det går, när man skall rycka fram på landsbygdens område.</w:t>
        <w:br/>
        <w:br/>
        <w:t>Vi ha här hört upprullas den stora skillnaden mellan industri och jordbruk, vilken kommer till synes även på detta område. Industrien har genom sin ömsesidiga organisation ryckt mycket längre fram och överflyglat landsbygdens arbetsförhållanden, och därför började man också upprätta en arbetsstatistik endast för industriarbetare, vilken kom till stånd genom tre riksdagsbeslut på 1890-talet. Detta berörde mycket obetydligt lantarbetarna. Då så hela jord-</w:t>
        <w:br/>
        <w:br/>
        <w:t xml:space="preserve">frågan, alltså även landsbygdens frågor, från olika håll fördes fram i början av seklet, observerades också denna lucka i den s. k. arbetsstatistiken, och jag väckte för min del en motion i saken 1907. Det användes där samma ordalag som i den nu föreliggande motionen, men förslaget var mycket mera vittomfattande då och gick ut på att riksdagen måtte hos Kungl. Maj:t begära en utredning om lämpligaste sättet för åstadkommande av en undersökning och statistisk utredning rörande lantarbetarnas levnadsförhållanden samt framläggande för riksdagen av de förslag, som med anledning därav kunde påkallas. I klämmen specificerades detta närmare såsom avseende småbönders, torpares. statares, drängars och </w:t>
      </w:r>
      <w:r>
        <w:rPr>
          <w:b/>
        </w:rPr>
        <w:t>pigors³</w:t>
      </w:r>
      <w:r>
        <w:rPr>
          <w:b w:val="0"/>
        </w:rPr>
        <w:t xml:space="preserve">, bakstugusittares och s. k. inhysingars m. fl. levnadsförhållanden. Det gällde således hela kategorien av småfolk på landsbygden och icke blott deras bostadsförhållanden utan deras levnadsförhållanden. I motionen underströks särskilt, att det därvid gällde att icke som vanligen sker undersöka endast männens och någon gång jämväl s. k. självförsörjande </w:t>
      </w:r>
      <w:r>
        <w:rPr>
          <w:b/>
        </w:rPr>
        <w:t>kvinnors¹</w:t>
      </w:r>
      <w:r>
        <w:rPr>
          <w:b w:val="0"/>
        </w:rPr>
        <w:t xml:space="preserve"> levnadsförhållanden utan även något se till hur </w:t>
      </w:r>
      <w:r>
        <w:rPr>
          <w:b/>
        </w:rPr>
        <w:t>hustrurna²</w:t>
      </w:r>
      <w:r>
        <w:rPr>
          <w:b w:val="0"/>
        </w:rPr>
        <w:t xml:space="preserve"> hava det. Deras lott på landsbygden har varit och är oerhört betungande, och det har man ingen hänsyn för, ty det är egentligen männens förhållanden som undersökas. Nåväl, denna motion bifölls av andra kammaren och även av den dåtida första kammaren. Det skedde på senare stället inte precis så villigt, men man framhöll, att det naturligtvis är oegentligt att endast göra statistik om industriarbetarnas förhållanden och icke om lantarbetarnas. Ett par talare påpekade också, att första kammaren icke kunde avslå denna anhållan, ty det skulle framkalla den missuppfattningen, att första kammaren icke intresserade sig för saken.</w:t>
        <w:br/>
        <w:br/>
        <w:t>Så kom en skrivelse till stånd, och därefter började statistiken sitt tungrodda arbete. Det gjordes påstötningar, att det skulle gå fortare, och det motionerades och interpellerades till och med om saken. Men så snart man sätter i gång en statistisk undersökning i socialstyrelsen, som ju själv är överhopad av statistiska arbeten och andra uppgifter, går det så till, att när undersökningen slutligen efter många, många år blir färdig, faller frågan platt och död till marken, fullkomligt livlös efter den statistiska överansträngningen. Och nu kommer den igen efter tjuguett år, på grund av förhållandenas makt hopträngd till en liten del av det, som kamrarna ville ha förslag om 1907. Tjuguett år — myndighetsåldern således för denna s. k. utredningsfråga!</w:t>
        <w:br/>
        <w:br/>
        <w:t>Nu har ju här sagts, att bostadsförhållandena, som vi ju nu äro skyldiga att hålla oss till, bli bättre år från år, och det tar jag också för givet. Men vi skola se till hela landet och alla bortglömda vinklar och vrår. Vad där döljer sig. känna vi inte så noga, med undantag av dem, som bo samt i viss mån av dem. vilka vandrat i dessa vinklar och vrår, som åtskilliga ha gjort och däribland även jag, ända från Skåne upp till det nordligaste Sverige. Jag tror det var den siste talaren, som sade, att många småbönder ha mycket sämre bostadsförhållanden än lantarbetarna nu för tiden, och det är sannolikt, att så förhåller sig på många trakter. Men därför böra ju också småböndernas och framför allt alla småarrendatorers bostadsförhållanden undersökas, ty de äro kanske de sämsta av alla, och de bli sämre år för år på många ställen, där icke lagstiftningen ingriper. Även ur de nutida aktualiteternas synpunkt är frågan alltså för trång, då den endast gäller de stora godsens jordarbetare, men det är, som sagt. en påminnelse om denna viktiga angelägenhet, och det måste väl föra med sig även en erinran om frågans gränsmarker.</w:t>
        <w:br/>
        <w:br/>
        <w:t>Jag kan inte annat, herr talman, än hoppas, att det måtte bli slut med för mycken utredning — känd sak är så god som vittnad, säger en gammal domarregel — och att tyngdpunkten i det framställda förslaget måtte läggas icke på ny utredning utan på att det snart måtte bliva slag i saken. Jag yrkar således med den betoningen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