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575</w:t>
      </w:r>
    </w:p>
    <w:p>
      <w:r>
        <w:rPr>
          <w:b/>
        </w:rPr>
        <w:t xml:space="preserve">Datum: </w:t>
      </w:r>
      <w:r>
        <w:t>1928-05-23</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Gustav Möller (Socialdemokraterna, man)</w:t>
      </w:r>
    </w:p>
    <w:p>
      <w:r>
        <w:rPr>
          <w:b w:val="0"/>
        </w:rPr>
        <w:t>Ja, herr talman, jag måste erkänna, att när jag här begär ordet i denna debatt, så sker det under en viss beklämning, därför att, såvitt jag kan förstå av särskilt herr justieministerns anförande, om det är representativt för regeringens sätt att se på denna sak, så vet ej regeringen vad den gör. Den har icke klargjort för sig vidden av de konsekvenser, som detta lagstift-</w:t>
        <w:br/>
        <w:br/>
        <w:t>Layförslag om ningsförsök kommer att medföra. Det är åtminstone min övertygelse, och</w:t>
        <w:br/>
        <w:br/>
        <w:t>jag skall så småningom försöka visa det.</w:t>
        <w:br/>
        <w:br/>
        <w:t>Innan jag kommer in på vissa sakfrågor, skall jag emellertid tillåta mig att säga några ord om det socialdemokratiska partiets hållning i denna sak under olika tidsskeden. Det har ju gjorts mycket energiska försök, visserligen icke i dag från regeringsbänken — det få vi kanske avvakta — men i praktiskt taget hela den borgerliga pressen, försök, som efter min uppfattning i vissa fall icke äro bona fide, att göra den förutvarande socialdemokratiska regeringen, och mig kanske speciellt, till medbrottsling åt den nuvarande regeringen beträffande det lagförslag, som i dag föreligger till riksdagens behandling. Vad har jag då såsom socialminister företagit i denna sak? Jag har haft några yttranden, och jag har tillsatt en utredningskommitté. Då man citerar dessa yttranden, finner man det emellertid opportunt att citera en mening, nämligen den att jag sagt, att jag skulle anse tiden mogen för tillämpning av obligatorisk skiljedom i rättstvister, men man låtsar ej alls om, att varenda gång, då jag — och jag skulle tro alla de som tala mer eller mindre å socialdemokraternas vägnar om dessa ting — berört frågan, har det ingått som en fullkomligt odisputabel förutsättning, att parternas medverkan skulle kunna vinnas.</w:t>
        <w:br/>
        <w:br/>
        <w:t>Jag skall tillåta mig att ifrån det remissanförande, som jag höll i riksdagens andra kammare den 18 januari 1926, föredraga ett litet längre stycke, än man är benägen för på det håll, där man känner detta starka behov av medbrottslingar — jag kan icke karakterisera det på annat sätt — när man är ute i dessa ärenden. Jag har sagt följande:</w:t>
        <w:br/>
        <w:br/>
        <w:t>»Jag vill erinra därom, att redan i svaret på den Hellbergska interpellationen vid 1925 års riksdag angavs det, att regeringen hade för avsikt att undersöka, om det funnes förutsättningar för medverkan närmast från partiernas sida till lagstiftning i vissa avseenden. Jag kan på den punkten utvidga meddelandet på följande sätt. Regeringen anser, att innan man går till en lagstiftning, varigenom samhället skulle lagstiftningsvis ingripa — i överensstämmelse med många framställda yrkanden — till arbetsfredens fromma, så är det nödvändigt att utröna, hur långt arbetare och arbetsgivare själva kunna vinnas för åtgärder i sådan riktning.» — Det är fråga om att giva lags stadga åt en faktisk rätt.</w:t>
        <w:br/>
        <w:br/>
        <w:t>»Vad den obligatoriska skiljedomen beträffar, tvekar jag för min personliga del icke att säga, att jag skulle anse tiden mogen för dess tillämpning i rättstvister. Frågan om att giva lagens stadga åt den faktiska rätt, som under tidernas lopp uppvuxit vid arbetsgivarnas och arbetarnas egna förhandlingar, bör också kunna göras till föremål för undersökningar på annat sätt än hittills skett. Min tanke har varit den, att den svenska landsorganisationen och den svenska arbetsgivarföreningen skulle anmodas att tillsammans med personer, som man förutsätter intaga en neutral ställning, då det gäller de intressefrågor, som de flesta arbetskonflikter röra sig om, diskutera förutsättningarna för skilda åtgärder till arbetsfredens fromma. Om man försöker igångsätta undersökning på detta vis, kan jag icke se något hinder för att densamma får omfatta även sådana frågor, som hela föreningsoch förhandlingsrättens eventuella lagfästande, de olika blockadoch bojkottmetoder, som användas på arbetaroch arbetsgivarsidan, och jag kan icke heller se några hinder för att frågan om obligatorisk skiljedom i större utsträckning kommer att bli föremål för omprövning vid en sådan undersökning. Avsikten är icke att få fram ett kommittébetänkande med eventuellt klara förslag efter de gamla kommittéernas arbetsmetod, men avsikten är att giva både parterna och de neutrala — om jag så får uttrycka mig — tillfälle att mer i detalj klart fixera sina ståndpunkter till de olika spörsmål, som dyka upp, så snart man skall behandla</w:t>
        <w:br/>
        <w:br/>
        <w:t>frågor om samhället och arbetsfreden. Att beträffande en sådan mera klar Lagförslag om fixering av ståndpunkterna också få tillgänglig en officiell rapport, som kan kollektivavtal bilda underlag för ett mera bestämt omdöme om vad i detta avseende från ere statsmakternas sida rimligen bör kunna uträttas, det är den tanke, som rege-</w:t>
        <w:br/>
        <w:br/>
        <w:t>ringen har.»</w:t>
        <w:br/>
        <w:br/>
        <w:t>Detta uttrycktes ännu klarare, vill jag minnas, den 19 februari: — — — »det säger sig självt, att jag icke är någon principiell motståndare till tanken på en obligatorisk skiljedom i arbetstvister. Men jag delar interpellantens uppfattning, att det allra bästa, som kan hända, är, om dylik skiljedom infördes i de fria avtalen.»</w:t>
        <w:br/>
        <w:br/>
        <w:t>Och sedan är det ett uttryck för skepsis — jag skall icke citera det uttalandet, därför att det i rätt väsentlig grad överensstämmer med själva de direktiv.</w:t>
        <w:br/>
        <w:br/>
        <w:t>som gåvos för den s. k. arbetsfredsdelegationen. I de direktiven — jag skall icke upprepa hela den långa direktivsamlingen — förklarades det, att man skulle försöka få en undersökning av alla de problem, som man behövde äga en mera klar kännedom om för att bilda sig en uppfattning om lämpliga åtgärder till arbetsfredens fromma. Man skulle försöka få en sammanfattande undersökning om alla dessa, och sedan säges det: »Avsikten med den undersökning, som jag sålunda förordat, är icke att få till stånd utarbetade förslag til! bestämda åtgärder, utan undersökningen avser att låta olika grupper klart fixera sina ståndpunkter, så att därom kan avgivas en officiell rapport, vilke bör kunna bilda ett fastare underlag för omdömet om ändamålsenligheten ar vidare åtgärder till arbetsfredens främjande genom lagstiftning eller på annat sält.&gt; — Det är klart, att dessa direktiv, givna i ett statsrådsprotokoll, innefatta den mening, som jag i varje fall i egenskap av socialminister har klarast preciserat, men som mindre klart framgå av tillfälligt hållna anföranden till svar på några frågor vid olika debatter i kamrarna. Här är den fixerad tydligt och art.</w:t>
        <w:br/>
        <w:br/>
        <w:t xml:space="preserve">Vad betyda då dessa direktiv? Jo, de betyda det står där uttryckligen — att arbetsfredsdelegationen skall icke utarbeta förslag i ämnet; den skall samla material. Den skall ge åt statsmakterna det nödiga underlaget, för att man skall kunna få ett bättre omdöme om vad som på detta område kan göras och ett bättre omdöme om huruvida det skall göras genom lagstiftning eller om det skall göras på annat sätt. Det är vad som uttryckligen står i detta direktiv. Nu frågar jag kammarens ledamöter, om någon lojal — det begär jag ingalunda, att motståndarna skola vara — men om någon lojal läsare av dessa direktiv kan komma ifrån att den socialdemokratiska regeringen förbehöll sig att få bilda sig omdöme om vad som borde ske, först sedan arbetsfredsdelegationen hade sammanbragt det material, som man ansåg sig behöva för att bilda sig ett omdöme. Och vad berodde det å sin sida på? Jo, det berodde väsentligen därpå att det hade, såsom det för övrigt alltjämt göres, förts en nästan tokroligt ovederhäftig agitation i den borgerliga pressen mot fackföreningsrörelsen, den mest måttlösa agitation — mera måttlöst än herrarna beklaga sig över att agitationen mot denna lag nu bedrives — med några utplockade exempel på övergrepp, som sedan vore färglagda i de våldsammaste färger för att få till stånd en opinion, kanske icke minst till förmån för en lagstiftning på detta område. Då ville man, att statsmakterna och de politiska partierna i varje fall ej skulle på basis av ett sålunda hopbragt material — jag erinrar t. ex. om Härjedalsmaterialet — gå till några åtgärder, utan man skulle få ett verkligen vederhäftigt material att grunda sitt omdöme på, innan man överhuvud vidtog någon åtgärd vare sig på det ena eller andra sättet. Ja. mina herrar, </w:t>
      </w:r>
      <w:r>
        <w:rPr>
          <w:b/>
        </w:rPr>
        <w:t>fröken²</w:t>
      </w:r>
      <w:r>
        <w:rPr>
          <w:b w:val="0"/>
        </w:rPr>
        <w:t xml:space="preserve"> Hesselgren har sagt, att </w:t>
      </w:r>
      <w:r>
        <w:rPr>
          <w:b/>
        </w:rPr>
        <w:t>hon²</w:t>
      </w:r>
      <w:r>
        <w:rPr>
          <w:b w:val="0"/>
        </w:rPr>
        <w:t xml:space="preserve"> tyckte, att det var en riktig tanke.</w:t>
        <w:br/>
        <w:br/>
        <w:t>Jag vet ej, om det kan tjäna något till att appellera till regeringens själv-</w:t>
        <w:br/>
        <w:br/>
        <w:t>inne känna, att ni gjorde en synnerligen oklok, föga statsmannamässig gärning den dag, då ni vidtogo åtgärder, som ledde till arbetsfredsdelegationens sprängning, då ni ej kunde vänta ens några månader — sedan fingo ni ju vänta ett helt år — på arbetsfredsdelegationens arbete, utan nödvändigt skulle bryta ut denna sak för att kasta in på riksdagens bord ett lagförslag av den beskaffenheten, att när herr Thorberg gör sina kritiska anmärkningar, har herr justitieministern praktiskt taget ingenting annat att svara än: ja, det måste arbetsdomstolen klara, det kan man ej klara i lagen! Det är arbetsdomstolens sak, och ni har ingen idé om vad lagar äro, om ni tro, att lagarna kunna klara sådant! Domarna måste lagstifta (synnerligen starkt understruket). Ja, jag vågar säga, att i den mån denna regel har någon betydelse, så slår justitieministern in öppna dörrar. Det utgör icke något rimligt bemötande av de. anmärkningar, som äro framställda mot detta lagförslag. Det är väl ändå icke meningen, att lagen bara skall vara en kapprock, som skickas till domstolen, och domstolen sedan skall se till, hur man skall bära sig åt med detta — tillåt mig säga det på grund av denna onödiga, nästan fatala brådska, som herrarna hade på regeringsbänken — synnerligen illa genomtänkta lagförslag. Det har redan lagutskottets anmärkning visat, att regeringsförslaget var synnerligen illa genomtänkt, ty i annat fall skulle det icke behövts ändringar på så vitala och avgörande punkter, som lagutskottet i alla fall nödgats själv föreslå. Det återstår ju ändå massor av anmärkningar, som icke bekymra, tyckes det, herrarna. Det vågar jag säga.</w:t>
      </w:r>
    </w:p>
    <w:p>
      <w:pPr>
        <w:pStyle w:val="Heading2"/>
      </w:pPr>
      <w:r>
        <w:t>2. Arvid Thorberg (Socialdemokraterna, man)</w:t>
      </w:r>
    </w:p>
    <w:p>
      <w:r>
        <w:rPr>
          <w:b w:val="0"/>
        </w:rPr>
        <w:t>varför har icke en gång denna och liknande frågor kunnat få bli föremål för en utredning i lugn och ro? Herrarna imiterade den gamla högerregeringens exempel, när den upplöste 1907 års kommitté. Ni skulle nödvändigt handla på samma sätt, och det lyckades mycket bra, ty ni ha fått ett förslag, som visserligen i någon mån skiljer sig från 1911 års förslag men i det väsentliga drabbas av samma anmärkningar, som hans excellens utrikesministern — jag vågar säga det trots justitieministerns bestridande — själv riktade mot det lagförslaget. Vad sade han den gången t. ex. i fråga om arbetsdomstolen, ty riksdagen tröstades också då med att allt vad lagen har oklart skall arbetsdomstolen klara. Då yttrade herr Löfgren i första kammaren:</w:t>
        <w:br/>
        <w:br/>
        <w:t>»Mot vad reservanterna anmärkt, särskilt i fråga om förslagets skadeståndsbestämmelser, har, som sagt, utskottets majoritet och främst dess ordförande givit anvisning på ett remedium: Där lagen brister, får arbetsdomstolen taga vid. Denna domstol skall allting bestyra, som inte lagen hunnit med. Då man anmärkt, att lagen ger ganska ofullständiga regler för bedömandet av de olika föreningarnas rättspersonlighet, inbördes ställning och ansvarighet såsom parter i avtalet, så hänvisas man till blivande praxis hos arbetsdomstolen.»&gt; $Sedan kommer anmärkning på anmärkning mot det då framlagda förslaget, fullkomligt analogt med de nuvarande förhållandena, och herr Löfgren slutar på följande sätt: »Det är gott och väl — men det är efter allmänna rättsregler icke tillbörligt, att denna befogenhet begagnas till att hjälpa upp själva lagen, så snart domaren i det särskilda fallet finner den orättvis. Den objektivitet och enhetlighet, som är ett huvudvilkor för rättsskipningens auktoritet, går därigenom lätt förlorad. En god och beskedlig domare må vara bättre än en ”god lag”, men av denna visa domarregel hämtas icke stöd för att antaga mindre tillfredsställande lagbestämmelser med fullmakt in blanco för domaren att ”handla efter lägenheterna.»</w:t>
        <w:br/>
        <w:br/>
        <w:t>Det var Eliel Löfgrens omdöme om det förslaget, som på de punkter, där hans kritik här drabbar förslaget, är praktiskt taget precis likadant. Till sina praktiska verkningar blir det precis likadant.</w:t>
        <w:br/>
        <w:br/>
        <w:t>Ja, det har hänt mycket på dessa 17 år! Det är fullkomligt riktigt, såsom det sagts, att det hänt ofantligt mycket. Framför allt har det hänt det, att arbetarfientligheten, denna prononcerade fientlighet mot en makt, som man fruktar, särskilt sådan den samlat sig i den svenska fackföreningsrörelsen, har vunnit insteg uti de gamla frisinnades och liberalernas hjärtan på ett annat sätt än för 17 år sedan. Det är väl antagligen pudelns kärna. Jag vill verkligen, då jag säger dessa ganska hård ord, nämna, att jag tror t. ex. icke, att socialministern vill någon människa ont. Jag tror icke, han skulle med vett och vilja. med avsikt vilja göra en lag, som han ansåg skadlig, men jag känner mig icke riktigt säker på om han icke i detta ögonblick är en fånge i garn, utlagda av helt andra människor än han själv. Jag kan mycket väl förstå, när man säger: vi vilja ej ha denna lakun i vår rättsordning; vi vilja ej ha ett så stort område utanför rättsskipningen. Jag kan förstå, att en jurist tycker, att det är något ganska egendomligt i rättssamhället, att man ej har kollektivavtalen inordnade i vår rättsordning på annat sätt än för närvarande. Men det är en sak för sig. Det kan icke få bli avgörande för ett omdöme i dessa ting, huruvida en sådan lakun finnes eller icke. Man har skyldighet att se till verkningarna. Nu frågar jag igen: varför ha herrarna icke kunnat tillåta sig det lilla, uppriktigt sagt, ganska lilla tålamod, som hade behövts för att få till stånd en verklig utredning? Jag ser ju visserligen tidningarna bedyra, att det icke behöves, att allting här är fullkomligt klart, och ju okunnigare de äro på området, desto tvärsäkrare äro de, att allt är så klart. Men jag frågar regeringen: fanns det verkligen ej saker, som behövde utredas på dessa punkter? Det har från fackföreningshåll — och faktum kan ej bestridas — sagts, att i avtalen ligga ofta inkapslade olösta intressetvister. Det är sådana tvister, som man lämnar olösta till fromma för arbetsfreden. Man ville icke taga upp konflikter för dem. Kunde det ej varit en uppgift att t. ex. klara upp en smula, hur man skulle draga en verklig gräns mellan rättstvister och intressetvister? Nu komma de i en soppa. Vid tillämpningen eller tolkningen av ett avtal, får domstolen, om punkten är dunkel, som innehåller denna olösta intressekonflikt, knäcka den. Ja, det kan ju för all del vara ett medel, men det kan omöjligt vara ett tillfredsställande medel. Om parterna icke vilja anförtro åt domare eller jurister att sitta och klara detta — lagen är ju uppriktigt sagt en sådan, som juristerna komma att ha nytta av, ty det blir advokatarvoden och sådant, och någon annan nytta lär den inte göra — icke komma de att då låta i avtalen så att säga inkapsla en sådan intressekonflikt. Då får den klaras ut vid skrivningen av avtalen och med vad följd? Ja, jag törs ju icke ställa några garantier, men det skulle ej förvåna mig, om i vissa fall åtminstone denna lag »till arbetsfredens främjande», tack vare det kravet, att avtalen skola vara klara, åstadkommer en eller annan lockout för att låt mig säga 40,000 arbetare, som räcker två eller tre månader. Det kan ni skratta åt, såsom ni gjort hela dagen i dag inför all kritik, som ägnats detta lagförslag, men är det en regerings uppgift att framlägga lagförslag, som kanske kan få sådana verkningar? Fanns det ingenting att utreda — Jag ställer frågan igen — fanns det verkligen ingenting att utreda, eftersom man så skulle brådska med denna sak? Fanns det överhuvud taget något behov av att brådska? Fanns det några stora värden att förlora på att man hade väntat, låt mig säga, två eller tre år till och låta hela spörsmålet klaras ut i lugn och ro? Herr justitieministern nämnde, att beträffande 1911 års förslag hade man särskilt den anmärkningen, att sympatistrejker icke voro förbjudna. Ja, det var som bekant på det sättet, att man från liberalt håll ansåg, att en lag. som ej förbjöd sympatistrejker, var värdelös. Var finns det nu? Det sitter ju en liberal-frisinnad regering; det är ju icke högern, som framlagt detta förslag! Vart har herrarnas intresse för sympatistridernas förbjudande tagit vägen? Om det finnes konflikter, som göra skada, jag menar verkligt stor skada för</w:t>
        <w:br/>
        <w:br/>
        <w:t>näringslivet, är det väl de stora sympatikonflikterna. Det är ju i regel de som åstadkomma dessa jättesiffror på antalet indragna arbetare i konflikterna. De andra bli ganska små — jag vill knappast säga små heller, ty det finns många otrevliga strejker och många stora strejker också — men i det stora hela blir det i alla fall de jättelika sympatilockouterna, som spela den största rollen på den frenska arbetsmarknaden med hänsyn till näringslivet och verkningarna för detta.</w:t>
        <w:br/>
        <w:br/>
        <w:t>När herrarna nu nödvändigt vilja lagstifta emot arbetarna och deras mening och bara le och rycka på axlarna åt vad man kan ha för uppfattning på den sidan och säga, att de äro en part i målet, så är det precis som om man stode inför en domstol och förklarade, att det vore likgiltigt, vad de tyckte, därför att de voro part i målet. Därför vill jag fråga: varför ha herrarna så noga undvikit varje sak, där arbetsgivarna kunde känna sig såsom den förfördelade parten?</w:t>
        <w:br/>
        <w:br/>
        <w:t>Det är inte sant, det är inte riktigt, när man låtsar som om allt vad som sades år 1911 egentligen var ett nonsens. Man hade gjort då en annan anmärkning både i reservationen och 1 varje fall i uttalanden i kammaren. Man frågade 1911: Skall man göra en sådan lag, utan att ha föreningsrätten lagligt garanterad? Det var en av anmärkningarna och, såvitt jag kan förstå av uttalandena vid det tillfället, en ganska viktig anmärkning. Nu är det bara luft, nu behövs det icke någon föreningsrätt! Hela denna liberala föreställning om att vi skulle behöva föreningsrätt är totalt bortblåst i detta ögonblick och ändå pågå ännu föreningsrättsstrider alltjämt i vårt samhälle. Skogsoch flottningsarbetarna, en jättelik kår, har nyligen haft att utkämpa mycket stora föreningsrättstvister. Centralvaruhusets personal i Stockholm fick för ett par år sedan utkämpa en mycket bitter föreningsrättsstrid. Det finns vissa grupper av människor, även arbetsgivare, som absolut icke vilja erkänna föreningsrätten. Jag skall säga att de, som känna till litet om detta, vilket jag uppriktigt sagt icke vet om man gör i regeringen, de veta att så länge arbetsgivaren tror, att han har övertaget, vill han alltjämt i denna stund icke tillåta föreningsrätt. Den har inte alls slagit igenom på det sätt man inbillar sig. Det är riktigt, att den, i de stora industrierna, där arbetsgivarna äro organiserade och själva på sätt och vis tagit denna rätt i anspråk, där har den slagit igenom, men det finns många arbetsområden, där den ingalunda slagit igenom. Var är då denna föreningsrätt, som var så viktig år 1911? Sjutton år senare har man icke något intresse för saken och om vi i dag våga upprepa denna anmärkning, som då framställdes, få vi veta, att vi åberopa de liberala ståndpunkterna på ett illo- Jalt sätt! Justitieministern sade, att då liberalerna benämnde 1911 års förslag en sämre klasslag eller då de medgåvo att detta kunde sägas med fog, berodde det på den där tvistefrågan, huruvida sympatistrejk skulle legaliseras. Jag vet icke, om herr justitieministern gått till handlingarna i ärendet. Man behöver icke nödvändigtvis ha varit med på den tiden, ty det står i protokollen mycket om detta. Jag kan emellertid icke utläsa kritiken på justitieministerns sätt, ty såvitt jag kan se, säges det uttryckligen ifrån, att detta omdöme, att denna lag skall stämplas såsom en sämre klasslag, beror på skadeståndsbestämmelserna i densamma — därför att skadeståndsbestämmelserna icke kunna tillämpas lika på parterna —— och så gives det då en liten anvisning på hur detta skall kunna gå till. De säga nämligen i reservationen bl. a. följande: »Vill man nu använda skadeståndsskyldighet såsom påföljd av dylika åtgärder» — d. v. s. avtalsstridiga strejker och konflikter — »så fordrar rättvisan, att denna å ömse sidor begränsas, så att full likställighet uppnås. Så har t. ex. skett i det italienska förslaget till lag om kollektivavtal, vilket fixerar skadeståndet å ömse sidor till en tiondel av arbetslönerna under den tid, arbetsinställelse pågår, och sålunda egentligen ger detsamma karaktären av viten.»</w:t>
        <w:br/>
        <w:br/>
        <w:t>Men, mina herrar — det ha ni glömt — kunde det icke ha varit en liberal Tag(orsian a uppgift, när man nu framlägger ett sådant förslag, att följa sin egen anvisning oket vanta från år 1911 för att förtaga lagen den förhatliga karaktären av klasslag? (Forts.)</w:t>
        <w:br/>
        <w:br/>
        <w:t>Herr justitieministern får ursäkta mig, men jag tror, att han bevisade för mycket, då han till och med förklarade, att detta är en klasslag i arbetarnas intresse, till förmån för arbetarklassen. Jämförd med 1915 års lag kan det påståendet naturligtvis vara teoretiskt riktigt, men vi stå ju inte här i dag för att bedöma vad som är teoretiskt riktigt i dessa ting — herr justitieministern har förut sagt, att 1915 års lag praktiskt taget icke har någon betydelse — utan vi stå här för att bedöma de praktiska verkningarna av det lagförslag, som regeringen nu framlagt till riksdagens bedömande. Jag återupprepar frågan: fanns det ingenting att utreda, eftersom herrarna hade så bråttom och allting var så klart? Jag vågar säga, att det fanns många ting att utreda!</w:t>
        <w:br/>
        <w:br/>
        <w:t>Herr justitieministern går ju så långt, att han anser, att det skall lämnas praktiskt taget vid dess prövning nästan hur vid latitud som helst åt denna arbetsdomstol, som icke har någon överdomstol, där sakerna kunna prövas ånyo. Han säger särskilt, att man icke skall definiera i lag, och han frågar oss, hur vi skulle kunna tänka oss att t. ex. lagen skulle kunna definiera bedrägeribrott, hur lagen skulle bära sig åt för att liksom karakterisera alla arter av bedrägeribrott. Ja, jag förmodar, att Homerus tog sig en blund den gången. Såvitt man kan läsa av strafflagen, så finns det nämligen mycket ingående anvisningar om vad som skall betraktas såsom bedrägeribrott. Det står nämligen i 1 $ kap. 22 strafflagen: »Var, som genom antagande av falskt namn, stånd eller yrke, eller genom annat svikligt förfarande, bedrager sig till gods eller penningar, eller förlust därav annan tillskyndar, dömes, där ej annorledes här nedan stadgas, till böter eller fängelse i högst sex månader» etc. Och sedan står det i 2 $: »Såsom bedrägeri skall anses och efter 1 $ straffas: 1. Om man på veterligen falsk uppgift förskaffar sig försäkring för brandeller sjöskada eller annat; 2. Om man sätter ut pant, som veterligen falsk är: 3. Om man, under falskt sken av köp, gåva eller annat avtal, egendom sig avhänder, för att förekomma utmätning eller eljest hindra annan att göra sin rätt till egendomen gällande; 4. Om man mot bättre vetande avgiver falsk utsaga i sådan försäkran, som avses» etc. »5. Om man uppsåtligen, till förfång för annans rätt, förstör eller gör obrukbara de handlingar, varå den sig grundar; 6. Om man för att något därmed sig tillägna lägger märke å det, som hörer annan till, eller utplånar annans märke», d. v. s. en hel rad av bestämningar om vad som skall betraktas såsom ett bedrägeribrott. Men det spelar nu inte någon roll alls! Några bestämningar behövs det icke! Att man behöver veta, att lagen eller låt mig säga att motiveringen skulle ge anvisning om vad som är en lockout eller strejk eller bojkott, det behövs icke alls!</w:t>
        <w:br/>
        <w:br/>
        <w:t>Jag vet icke, om herr Thorberg — jag var ute ur kammaren ett ögonblick, när han hade ordet — nämnde något härom, men ingenting kan ju vara enklare för en arbetsgivare, som vill kringgå lagen, än att inställa driften. Vilken människa vågar sig på ett åtal mot en arbetsgivare, som säger till sina arbetare: »Jag vill icke fortsätta med driften, utan jag stänger fabriken nu!» Vem skall kunna göra något åt honom för det? Det går en liten tid, men så om en månad säger samme arbetsgivare kanske till sina arbetare: »Ja, jag har ångrat mig, jag skulle allt vilja taga upp driften igen, men jag vill inte göra det, om Jag inte kan få folk, som vill arbeta här till det och det priset, litet billigare än förut. Annars bryr jag mig icke om att göra det, utan då får företaget stå stilla!» Är detta en lockout? Ja, jag bara frågar! Jag förmodar, att svaret på den frågan blir, att arbetsdomstolen får avgöra, om det är en lockout eller ej. Det skulle kunna göras mycket, mycket annat ont, ty hela lagen inbjuder till att kringgå bestämmelserna om blockad och bojkott. Det är som att lägga ut</w:t>
        <w:br/>
        <w:br/>
        <w:t>Man behöver inom fasta organisationer icke annonsera i Socialdemokraten att t. ex. Pettersson är bojkottad. Man skall tro mycket litet på folks uppfinningsförmåga och skicklighet, om man inbillar sig att i detta avseende kunna åstadkomma någon nytta med en sådan lag! Nej, vad man gör, det är att man skjuter ned sådana åtgärder, som parterna skulle anse vara riktiga och rättvisa, i underjorden och säger uttryckligen till parterna: »I skrymslena, där ni icke kunna komma åt dem, äro de bra!» Detta säger man till arbetarna och i vissa fall även till arbetsgivarna med en lagstiftning sådan den är utformad här. Ingenting behöver utredas, säger man, och icke behöver man bekymra sig om sådana bagateller, som att man skriver en lag beträffande vilken en något så när finurlig karl skall kunna ge hundratals oåtkomliga anvisningar, hur man skall kunna undgå den lagens verkningar. Tycka ni, att det är ett så förträffligt verk som ni åstadkommit? Jag tycker, uppriktigt sagt, att man skulle skämmas en smula, i varje fall skämmas för att man icke kunnat låta dessa ting pli Föremål för en ordentlig utredning, ty det är vad herrarna icke velat vara med om!</w:t>
        <w:br/>
        <w:br/>
        <w:t>Om jag nu skall försöka gå in på frågan om vilka följder i övrigt det skulle få, att ni inte kunde låta saken ligga för att bli föremål för denna utredning, så påpekar jag, att jag redan förut sagt, att jag anser, att utskottets anmärkningar, utskottets ändringsförslag äro så graverande för regeringsförslaget, att de utgöra i och för sig ett tillräckligt bevis för att denna lagstiftning icke var genomtänkt, då den kom på riksdagens bord. Vad är det nämligen som utskottet föreslår? Jo, det föreslår den genomgripande ändringen i skadeståndsbestämmelserna, att förening icke skall svara för medlemmarnas skadeståndsskyldighet. Jag skulle vilja spörja regeringen: var det eder avsikt, att de skulle svara för detta? Tyckte ni, att det var en nyttig bestämmelse, eller tyckte ni, att det var en onyttig bestämmelse? Jag har icke från regeringen hört någon protest emot att utskottet gjort ett sådant ändringsförslag. Själva regeringsförslaget tyckte jag var tämligen besynnerligt på denna punkt. Hade det fått stå kvar orubbat, hade vi fått se den snygga synen att, därest medlemmarna blivit dömda till skadestånd, man tagit fackförbundens kassor och så skulle fackförbunden fått göra utmätning hos sina medlemmar. Hur skulle de eljest ha burit sig åt för att få tillbaka pengarna? Det var det tillståndet, som man tyckte skulle vara trevligt att få inom den svenska fackföreningsrörelsen, därest man nämligen menade något med bestämmelserna.</w:t>
        <w:br/>
        <w:br/>
        <w:t>Jag kommer nu till den andra punkt, mot vilken utskottet gjort sin anmärk-</w:t>
        <w:br/>
        <w:br/>
        <w:t>ning. Utskottet har föreslagit, att lagen icke får tillämpas på de avtal, som äro slutna, innan lagen träder i kraft. Varför har utskottet gjort detta? Jo, det är alldeles uppenbart därför, att utskottet har haft klart för sig att om man behåller en sådan bestämmelse, så riskerar man, att vartenda avtal i landet blir uppsagt så att vi ett tu tre få stå med ett avtalslöst tillstånd, med alla de konflikter hotande över våra huvuden, som i ett sådant fall eventuellt skulle uppstå. Det är detta, som utskottet velat undvika genom att lagen icke skall tillämpas på nu gällande avtal. Man behöver således icke göra om dem omedelbart, och därför har utskottet tagit bort denna bestämmelse.</w:t>
        <w:br/>
        <w:br/>
        <w:t>På det sättet tog man upp frågan om arbetsfreden! Regeringen lägger fram ett förslag, som, enligt bedyranden från regeringen, skulle avse att befrämja arbetsfreden; det visar sig emellertid, att regeringen icke ens tänkt igenom saken så mycket, att den förstår, att detta förslag på en sådan punkt medför rent otroliga risker för arbetsfreden, åtminstone momentant tills nya avtal, annorlunda formulerade och bättre klarlagda avtal äro slutna över hela linjen! Detta visste icke regeringen!</w:t>
        <w:br/>
        <w:br/>
        <w:t>Jag kommer nu till frågan om vitet. Regeringen föreslog ett vite, som efter Lagförslag om de salen bestämmelserna, därest vitet icke betalas, kan förvandlas till kotlekkivantal fängelse. Jag tror, uppriktigt sagt, icke att vare sig herr socialministern eller (Forts.) herr justitieministern skulle ha lust att skicka folk i fängelse ens såsom förvandlingsstraff för en sådan saks skull som den, som är berörd i lagen. Men vad vittnar detta om? Jo, det vittnar om att herrarna icke visste vad ni gjorde, att ni icke hade genomtänkt saken. Ni visste icke i det ögonblick detta förslag skrevs, att på det sättet kunna ni sätta strejkande arbetare i fängelse. Den saken fick utskottet ändra.</w:t>
        <w:br/>
        <w:br/>
        <w:t>Utskottet har ändrat Kungl. Maj:ts förslag på icke mindre än tre punkter. Säg mig då, mina herrar, om ni icke alla nu, sedan utskottsmajoriteten — det är naturligtvis hela den borgerliga samlingen här — sagt, att förslaget icke var bra, äro villiga erkänna, att det inte är bra. Skulle vi socialdemokrater ensamma ha protesterat emot detta, skulle ni ha tyckt, att det vore förträffligt! Nu medge ni i alla fall, att förslaget icke var bra. Jag vill spörja kammarens ledamöter om en sak. När nu utskottet måst falla till föga för kritiken på dessa punkter, därför att förslaget var illa genomtänkt, tro ni inte då, mina herrar, att vi kunna ha rätt i våra påståenden, att förslaget innehåller en hel mängd andra i grund och botten lika illa genomtänkta bestämmelser som dessa? Jag är rädd för att, när ni nu gå att svära — inte längre på regeringens auktoritet, ty den har utskottet förstört i den här saken — men på utskottets, på herr Westmans auktoritet i voteringen om en stund, så veta ni i själva verket icke riktigt vad ni göra. Det är min bestämda uppfattning om herrarnas kännedom om dessa ting.</w:t>
        <w:br/>
        <w:br/>
        <w:t>Nu är det klart, som sagt, att lagförslaget skulle främja arbetsfreden. Herr Lindley har i det sammanhanget talat om förslagets 8 23, och herr von Sydow har tröstat oss med att det blir mycket bättre för arbetarsidan, om denna lag går igenom. $ 23 kommer då att bli mycket förmånligare och trevligare för arbetarna än förut, ty då skall det bli domstolsförhör med vittnen och allt sådant, varvid man skall reda upp huruvida det finns någon misstanke för att föreningsrätten är angripen, då en person avskedas. Jag vet ju inte, om herr von Sydow är opartisk så att säga å sin allmänna övertygelses vägnar, men jag misstänker att han icke på den punkten kommer att få någon anhängare inom arbetarrörelsen. Vi äro för vår del övertygade om att 1 existensen av 8 23, som nu kunnat tolereras, ligger, sedan detta lagförslag blivit lag, ett nytt incitament till förödande arbetskonflikter. Det är nämligen på det sättet under nuvarande förhållanden, att om en arbetare avskedas, för sin verksamhet i fackföreningen, kan åtminstone 1 vissa fall arbetsgivaren tvingas att avstå ifrån detta avskedande, därför att han har strejkhotet över sig. Arbetarna kunna icke förete någon bevisning, de kunna icke juridiskt klara upp, att det har skett ett angrepp vid detta avskedande mot föreningsrätten. De kunna visserligen säga, att den avskedade t. ex. är ordförande 1 fackföreningen och att de tro, att det är därför han avskedats, eller att han varit förhandlingsdelegerad eller verksam såsom agitator för fackföreningen, kanske till och med på arbetsplatsen i något fall, som man fått kännedom om, och att de tro, att det är därför som han blivit avskedad. Han har visserligen också gjort sig skyldig till en liten förseelse, men det ha många andra gjort. Då kommer kanske någon av ingenjörerna eller förmännen och vittnar om att karlen den och den dagen gjort sig skyldig till en förseelse. Det blir bevisning därom, och man avskedar honom. Det är klart. Det är rättvist, det står icke i strid med avtalet! Jo, det är fint! — Herre Gud, vi skola tro våra medmänniskor om gott, men den svenska arbetarklassen har till dags dato måst kämpa och strida för alla de förbättringar, som under årens lopp ernåtts. Den är icke lättrogen efter 40 års bistra erfarenheter. Vad blir då naturligare — om de misstänka att verkningarna</w:t>
        <w:br/>
        <w:br/>
        <w:t>av $ 23 på det sättet försvåras — än att kravet från arbetarrörelsens sida blir, att $ 23 skall bort. Arbetarna vilja icke ha den paragrafen, och de vilja icke utsätta sig för den risk det innebär att behöva i varje särskilt fall prestera juridisk bevisning för en kränkning av föreningsrätten, då en man avskedats. Följaktligen skola vi ha bort ur avtalet denna $ 23, som av arbetsgivarna betraktas såsom en livsprincip för företagen. Jag tycker icke det bör vara så svårt att föreställa sig hur enkelt det är att komma ifrån konflikter på den punkten. Ha herrarna tänkt på det, då lagförslaget framlades; har utskottet försökt klara upp denna sak något så när ordentligt och tänkt på hur det kan komma att gå? Det är väl inte meningen, att ni med berått raod rekommendera en lag, som ni utger för att vara befrämjande för arbetsfreden, men som innehåller uppenbara och mycket farliga nya konfliktämnen. Att den innehåller sådana konfliktämnen på denna punkt, därom äro vi så fullkomligt övertygade, att inga lugnande talesätt på jorden kunna i detta avseende få ha någon inverkan på vår uppfattning.</w:t>
        <w:br/>
        <w:br/>
        <w:t>Ni rekommendera oss faktiskt — jag tror icke, att ni visste riktigt vad ni gjorde, därför att det är en sådan sak, som man inte haft reda på — att taga en lag, som på denna punkt uppenbarligen kan medföra att vi få ett — jag höll nästan på att säga — sataniskt stridsämne, därför att det är icke fråga om timpenningens höjande, utan det är fråga om en livsprincip och i viss grad en livsprincip på båda sidor, hos de båda parter, som skola sluta dessa kollektiva avtal.</w:t>
        <w:br/>
        <w:br/>
        <w:t>Det finns också en annan sak att säga något om, nämligen $ 8. Då herr von Sydow säger, att denna bestämmelse icke gjorts tvingande och att den kan komma att föranleda mycket svåra konflikter, så tror jag, att han har rätt på den punkten, men det är också ett incitament i lagen, som kan bli till verklig fara för nya arbetskonflikter.</w:t>
        <w:br/>
        <w:br/>
        <w:t>När jag ser överlägsenheten, speciellt i de liberala tidningarnas axelryckningar, då vi våga säga, att denna lag är en fara för arbetsfreden och icke främjande för den — regeringen må ha haft vilka avsikter den vill med densamma — blir jag i varje fall icke imponerad. Bilden om oxen i porslinsbutiken, är icke så dum. Herr Sigfrid Hansson var litet försynt, när han talade om den, så att han vågade icke säga ut vad meningen var. Det har emellertid skett här. Ni ha slagit sönder det utredningsarbete, som möjligen kunnat ge ett resultat, och i stället yxat till en lag av den beskaffenheten, att arbetsdomstolen skall knäcka praktiskt taget innehållet i den, och dessutom en lag, som 1 vissa avseenden utgör en verklig fara för arbetsfreden! I stället för att ni tro, att ni givit ökad trygghet och garanti för arbetsfreden, ha ni ökat själva konfliktämnenas antal på ett mycket oroväckande sätt.</w:t>
        <w:br/>
        <w:br/>
        <w:t>Jag talade nyss om $ 23. Jag kan inte neka mig att säga, att det finns en punkt, där arbetarorganisationen är mycket svag, och det är inom jordbruket. Lantarbetsgivarna — icke alla av dem, ty det finns hyggligt folk vart man än kommer i livet, men många av dem — använda just den metoden för att knäcka varje embryo till fackförening, att de avskeda fackföreningarnas ordförande, och så äro de fria från dem, men för föreningsrätten skulle det, ha ni sagt, icke ha någon betydelse!</w:t>
        <w:br/>
        <w:br/>
        <w:t>Till herr justitieministern skall jag endast säga ännu en sak. Han gjorde gällande, att det var en motsägelse mellan det påpekande, som förekommit i pressen — ty det har knappast gjorts här i dag — att det kommer att bli en ofantlig mängd processer, och den uppgiften, att man inte längre kommer att sluta några kollektivavtal. I verkligheten är det ingen motsägelse. Just för att slippa de många processer, som man skulle få under förutsättning av kollektivavtalens bestånd, blir det naturligtvis en stark benägenhet att icke</w:t>
        <w:br/>
        <w:br/>
        <w:t>ingå några sådana. Vad man verkligen menat är alltså, att man inte vill ha Lagförslag om dessa processer, och för att undgå dem bryr man sig inte om att ingå kollektivkollektivavtal avtal. nm. m.</w:t>
        <w:br/>
        <w:br/>
        <w:t>Kollektivavtalen ha så många fördelar, försäkra herr von Sydow och justitie- — Forts.) ministern. Ja, naturligtvis ha de det. Det kostade tjugu års strider, innan arbetsgivarna begrepo det. Nu tyckas de begripa, att kollektivavtalen ha många fördelar, men det är en annan sak, som de inte observera. Om en organisation är tillräckligt stark, om den omfattar låt mig säga 99 procent av de arbetare, som finnas inom ett visst yrke, behöver den intet avtal. Jag överdriver styrkebehovet endast för att klargöra, att kollektivavtalet icke under alla omständigheter är oumbärligt. Det är ett fullkomligt misstag att tro det. Är bara organisationen tillräckligt stark, behövs det inte alls, utan då kan organisationen tillvarataga medlemmarnas intressen, utan att man har några som helst skrivna avtal. Man gör upp för en månad eller en vecka eller vilken tid som helst. Behöva arbetarna sätta press på arbetsgivarna, anordna de en hemlig bojkott eller någonting sådant. Det är ingen konst för en stark organisation. Kollektivavtalet har egentligen betydelse för de medelstarka arbetarorganisationerna, de som äro så starka, att arbetsgivarna icke, som de helst ville, kunna motsätta sig införande av kollektivavtal, men som icke äro så starka, att de i varje situation äro beredda att rida ut en konflikt. Det är där kollektivavtalet ur arbetarnas synpunkt har den egentliga betydelsen.</w:t>
        <w:br/>
        <w:br/>
        <w:t>Hela er taktik har gått ut på att bagatellisera allt som säges från vårt håll, och därför bagatellisera ni också faran för kollektivavtalen. Jag har för min del den uppfattningen, att den sunda metoden är att skapa sådana kontrakt på arbetsmarknaden, ty de garantera i alla fall arbetsfreden för en viss tid. Men när vi nu säga, att ni hota dessa avtals bestånd, få vi veta, att de svenska arbetarna äro så lugna, nyktra och besinningsfulla, att det nog, när den tillfälliga misstämningen lagt sig, skall ordna sig och bli bra. Det är bara att beklaga, att de som säga detta icke tillhöra dem, som ha någon bättre kännedom om hur dessa ting i verkligheten ligga till. Dessa förmodanden komma från personer, som just ingenting veta och mycket litet kunna på detta område. Det är inte någon särskild tröst.</w:t>
        <w:br/>
        <w:br/>
        <w:t>Jag skall tillåta mig att beträffande skadestånden påpeka en egendomlighet. Vi befinna oss i den mycket besynnerliga situationen, att en borgerlig majoritet eller i varje fall regeringen och utskottet ovillkorligen vilja påtvinga arbetarna mildare skadeståndshbestämmelser än dessa själva vilja ha. Det är det paradoxala i situationen. Lagens anhängare försäkra ju ständigt, att deras hjärta klappar så varmt för arbetarna och att de därför vilja skaffa dessa mildare skadeståndsbestämmelser. Det är därför man vill, att de nu föreslagna reglerna skola gälla. Detta må ju så vara, men det finnes här något rätt egendomligt. I den kungl. propositionen heter det på tal om skadestånd: »I åtskilliga främmande länder givas inga särskilda regler om påföljd för brott mot kollektivavtal. Härav torde följa, att vid bedömande av dylika åtgärder allmänna skadeståndsregler skola tillämpas.» Tro ni inte, att det kan bero på att man har begripit denna sak bättre i de länder, där man icke i kollektivavtalslagarna infört skadeståndsbestämmelser? Ha ni aldrig haft den misstanken, att de kanske varit klokare än regeringen och andra lagutskottet i detta land äro och att det är därför de icke infört sådana bestämmelser? Särskilt med hänsyn till alla försäkringar, som kommit från arbetarsidan om att man inte vill ha dem, utan hellre låter de strängare skadeståndsbestämmelserna stå kvar, tycker jag, att det är mycket märkvärdigt, att man ovillkorligen skall genomdriva dessa regler i lagen.</w:t>
        <w:br/>
        <w:br/>
        <w:t>Ja, mina herrar, socialdemokraterna äro ingalunda motståndare till skiljedom i rättstvister. Fackföreningarna hava själva för hundratusentals med-</w:t>
        <w:br/>
        <w:br/>
        <w:t>lemmar ingått avtal, som innehålla skiljedomsbestämmelser. Det är klart, att vi i den mån vi kunna hava något inflytande på denna sak äro fullkomligt lika uppriktiga anhängare av avtalstrohetens princip, som någon av dem, som på den andra sidan deltagit i dagens diskussion. Men vi vilja icke ha en lagstiftning, som är så klumpig som den, vilken i dag behandlas av riksdagen, därför att vi äro övertygade om att den gör skada. Jag tror icke, att det är obefogat att säga, att mera klarsynta iakttagare av utvecklingen i vårt land på arbetarsidan under några år förstodo och sågo, att även inom arbetarklassen samförståndstanken var i växt. Det kom en regering, som enligt sina allmänna ideal skulle uppträda som ett slags medlare mellan samhällsklasserna, som så att säga ville lägga sakerna till rätta, så att man icke förstörde möjligheterna till samförstånd och tillspetsade motsättningarna. Hur den löst den uppgiften, tycker jag tillräckligt framgår av vad som sagts många gånger i dag. Samförståndstanken var i växt, därför att man på ömse sidor sade sig, att både lockouter och strejker dock äro tveeggade vapen, som slå åt alla håll, och att det därför är bättre att göra upp i godo, så långt ske kan. Men den var också på ett annat sätt i växt. Man förstod, att det kanske kunde banas väg till och med för en smula förtroende vid förhandlingsbordet mellan parterna, till och med en smula förtroende på arbetsmarknadens område, där misstroendet ju ändå alltid varit regel. Tycka herrarna, att det verket är bra, eller vilja ni svära er fria från att — om det skett oavsiktligt, är något som jag inte inlåter mig på — ha rivit sönder många spirande små förutsättningar för ett bättre samförstånd mellan klasserna i det svenska samhället?</w:t>
        <w:br/>
        <w:br/>
        <w:t>Dådet skall fullbordas i dag. Jag lyckönskar er till verkningarna den dag ni få se dem, icke blott som vi ifrån talarstolen utmålat dem, utan i verkligheten. För min del skulle jag kunna säga: »Fader, förlåt dem, ty de veta icke, vad de göra!» Det torde vara sanningen i denna sak. I vilket fall som helst vågar jag påstå, att regeringen motverkar sina egna syften, om den eftersträvar arbetsfred. Ni inte bara göra det, ni riva upp strider, som förgifta samförståndstanken i detta land. Ur rent partipolitisk synpunkt skulle jag utan vidare kunna säga, att detta på sätt och vis är bra. Den gudarna vilja förgöra, den slå de med blindhet. Men om det kunde göra någon nytta i denna kväll, skulle jag säga: låt oss komma överens om att ånyo skicka frågan till utredning istället för att vi i en farlig tid genomtrumfa ett förslag av denna art! Det finnes intet hopp om att en sådan vädjan skulle kunna göra någon effekt. Som jag sade, den gudarna vilja förgöra slå de med blindhet, och det är ett bevis på blindhet, som vi se här i dag i den svenska riksdagen. Det kan ju hända, att den dag kommer, då herrarna ha anledning att ångra sitt dagsverke nu. För min del hoppas jag i varje fall, att förgörelsens stund skall komma för den regering, som anser sig kunna blankt strunta i varje hänsyn till meningen inom landets största samhällsklass.</w:t>
        <w:br/>
        <w:br/>
        <w:t>I herr Möllers yttrande instämde herrar Strömberg, Schlyter och Sandler.</w:t>
      </w:r>
    </w:p>
    <w:p>
      <w:pPr>
        <w:pStyle w:val="Heading2"/>
      </w:pPr>
      <w:r>
        <w:t>3. Natanael Gärde (Folkpartiet, man)</w:t>
      </w:r>
    </w:p>
    <w:p>
      <w:r>
        <w:rPr>
          <w:b w:val="0"/>
        </w:rPr>
        <w:t>Jag skall, herr talman, icke fullfölja diskussionen i den ton den föregående talaren använde. Jag tror, att han genom den varken gagnar sitt eget intresse, bidrager till belysning av den föreliggande frågan eller eljest underlättar det samförstånd, som han på olika punkter framhållit som synnerligen önskvärt. Det förefaller mig, som om han tvärtom demonstrerar raka motsatsen till vad han själv förklarar vara ändamålet för våra gemensamma ansträngningar.</w:t>
        <w:br/>
        <w:br/>
        <w:t>Med anledning av ett här flera gånger återkommande uttalande, att man har en känsla av att denna lagstiftning av den nuvarande regeringen forcerats fram på ett oväntat och olämpligt sätt och under en olämplig situation, skall jag</w:t>
        <w:br/>
        <w:br/>
        <w:t>be att få påminna om vad som i detta ärende tidigare förekommit. Jag kan sålunda erinra hurusom man exempelvis redan i 1911 års uttalande — där, på grund av skäl, som tidigare anförts, man från liberalt och frisinnat håll vände sig mot det då föreliggande förslaget — kraftigt och klart underströk, att man önskade en lagstiftning beträffande rättstvisterna, en lagstiftning som reglerade kollektivavtalets ställning, verkningar och förpliktelser. Sedan dess har inträffat, att år 1921 medlemmar av det dåvarande liberala samlingspartiet, herr Edén m. fl. i ena kammaren och herr Kvarnzelius m. fl. i den andra, motionerade på detta område om en lagstiftning, som gick längre än det nu föreliggande förslaget. Deras yrkande gick ut på ett skyndsamt framläggande av förslag. Samma år motionerade en annan min partivän, herr Ingeström, om en lagstiftning, som alldeles särskilt skulle beröra vissa förhållanden på detta område, men som också därvid gick längre. År 1924 motionerade herrar Hellberg och Pettersson i Södertälje, den nuvarande socialministern, om lagstiftning rörande arbetsavtal, en lagstiftning, mer detaljerad och i vissa avseenden längre gående än det nu föreliggande förslaget. Och år 1926 framställde, bland andra, jag och den nuvarande finansministern, i denna kammare, och nuvarande utrikesministern herr Löfgren i Stockholm i andra kammaren motionsvis jämte vissa andra förslag det som nu föreligger. Vid samtliga dessa tillfällen underströks, att man önskade få denna utredning verkställd och lagstiftning genomförd så tidigt som möjligt. Under minst sjutton år har sålunda bland nu verksomma borgerligt vänstersinnade politici ett stort antal påkallat lagstiftning i detta avseende. Och under det sista decenniet ha upprepade motioner framlagts från vår sida om att en lagstiftning på området snarast skulle komma till stånd. Är det icke då naturligt, att, när de, som framlagt motioner av denna art, komma i regeringsställning och de alltjämt ha anledning att vidhålla den uppfattning i huvudfrågan, som hela tiden dikterat deras framträdande, de också försöka att nå ett resultat i frågan och, om också i begränsad omfattning, se sin åsikt realiserad? Jag förstår verkligen icke, vad man menar, när man här talar om att regeringen på ett alldeles oväntat och olämpligt sätt forcerat detta ärende.</w:t>
        <w:br/>
        <w:br/>
        <w:t>Jag måste också säga, att jag icke förstår, vad utskottet i nu berört avseende åsyftar. Jag ber att få erinra utskottets ordförande om vad som förekom, då detta ärende behandlades år 1926. Jag läser i den då förda debatten ett yttrande av herr Westman: »Jag vill slutligen erinra om den sista punkten i motiveringen till utskottets utlåtande för att framhålla även en annan synpunkt, som tillmätts betydelse vid utskottets behandling av detta ärende. I den punkten understrykes, att utskottet finner det önskvärt, att Kungl. Maj:t tillser, att det utredningsarbete, som nu igångsatts, fullföljes på sådant sätt, att de förslag, som därav föranledas, snarast möjligt kunna föreläggas riksdagen. Detta utskottets uttalande innebär naturligtvis en maning till Kungl. Maj:t att i första hand tillse, att arbetet inom den niomannadelegation, som tillsatts, icke drager ut alltför långt på tiden. Det är utan tvivel så att en viss fara därför föreligger, eftersom åtskilliga av denna delegations medlemmar äro strängt upptagna genom annan verksamhet. Vidare innebär detta uttalande naturligtvis också den maningen, att Kungl. Maj:t tillser, att trådarna snarast möjligt återförenas på en hand, och att Kungl. Maj:t även efter denna nya organisation av arbetet — vare sig det nu blir socialstyrelsen, som skall fullfölja det, eller Kungl. Maj:t finner det lämpligare att anförtro det åt någon annan myndighet — under alla omständigheter övervakar, att utredningen av denna viktiga fråga, för vilken intresset inom riksdagen är så starkt som det är, fullföljes så, att riksdagens skrivelse av 1921 snarast möjligt måtte föranleda till en lagstiftningsåtgärd.»</w:t>
        <w:br/>
        <w:br/>
        <w:t>Jag skall icke polemisera mera om denna sak. Jag skall endast erinra om</w:t>
        <w:br/>
        <w:br/>
        <w:t>märkning gjordes mot regeringens förfaringssätt. Då yttrade socialministern, efter att ha erinrat om dels utskottets kläm föregående år och dels de uttalanden, som gjorts i riksdagen från flera håll, bl. a. det av mig citerade betydelsefulla yttrandet av utskottets ordförande: »Med denna redogörelse anser jag mig hava fastslagit två saker: för det första, att den av Kungl. Maj:t på herr Möllers föredragning igångsatta undersökningen icke avsåg att få till stånd något förslag eller ens att få höra delegationens mening i frågan, utan endast att insamla material och för det andra, att riksdagen i fjol med växlande formulering men i alla fall med synnerlig styrka hemställt, att förslag i denna viktiga fråga med första möjliga måtte föreläggas riksdagen.</w:t>
        <w:br/>
        <w:br/>
        <w:t>Sedan jag i början av juni förra året tillträtt mitt ämbete, har jag vid upprepade tillfällen dels muntligen och dels skriftligen till delegationens ordförande framställt förfrågningar, inom vilken tid man kunde förvänta delegationens rapport. Jag har gjort detta därför, att Jag ansett det vara önskvärt, att regeringen skulle få tillfälle att fatta ståndpunkt i frågan i god tid före 1927 års riksdag. När så delegationen den 22 december i fjol meddelade, att delegationen, i strid mot vad som förut ställts i utsikt, icke vore i tillfälle att före april månad detta år avgiva sin rapport, så hade Jag, såvitt jag kan finna, i huvudsak två alternativ att välja på. Det ena var att behandla riksdagens skrivelse av år 1926 som om den icke funnes och låta delegationen fortsätta sitt arbete, till dess den funne sig vara färdig med detsamma. Om vid slutet av år 1927 delegationen fortfarande icke vore färdig och om jag då fortfarande vore 1 utövning av ämbetet, skulle jag låtit delegationen fortsätta o. s. v. Det vill säga: Jag skulle i realiteten helt och hållet lämna åt delegationens eget avgörande tidpunkten, när denna fråga skulle komma inför riksdagen. Det var det ena alternativet.</w:t>
        <w:br/>
        <w:br/>
        <w:t>Det andra alternativet var att utan att avvakta delegationens slutliga rapport på grundval av det ingalunda ringa material, som redan fanns, låta sätta i gång utarbetandet av ett förslag, som eventuellt kunde föreläggas redan denna riksdag, därvid man måste se till, att, då icke ett lagförslag rörande hela området på en gång kunde åstadkommas, man åtminstone kunde få under behandling de delar, som företrädesvis vore i behov av lagstiftning och beträffande vilka betänksamheten kunde förväntas vara minst. Jag valde det senare alternativet, och regeringen godkände den ståndpunkten.</w:t>
        <w:br/>
        <w:br/>
        <w:t>Nu säges det, att regeringen genom denna åtgärd desavuerat delegationen eller rent av visat ringaktning mot -densamma, då Kungl. Maj:t fattat ståndpunkt i saken utan att inhämta delegationens mening. Jag vill med anledning därav ännu en gång erinra, att det aldrig varit ifrågasatt, att delegationen skulle uttala någon egen mening, utan min företrädare har klart och tydligt angivit delegationens uppgift vara att inhämta vederbörande organisationers mening och däröver avgiva rapport.»</w:t>
        <w:br/>
        <w:br/>
        <w:t>Därpå meddelade han, att han utan att oroa den delegation, som hade detta uppdrag om hand, vilket icke gick ut på utarbetande av lagtext, för denna senare uppgift försökt engagera personer, som skulle kunna vid sidan av niomannadelegationens verksamhet påbörja arbetet med lagtextens avfattande. Jag vågar göra gällande, att vad som skett i detta, ärende, såvitt jag förstår, är fullt överensstämmande med de förutsättningar och anvisningar, som givits om vad som på detta område borde vid lagtiftningens utarbetande iakttagas. Jag har emellertid, som sagt, icke anledning att nu ytterligare polemisera med utskottet om denna sak.</w:t>
        <w:br/>
        <w:br/>
        <w:t>Jag skall nu gå över till några uttalanden, som gjorts under diskussionen. Att det icke blir något följdriktigt sammanhang mellan de olika erinringar jag kommer att göra, beror på att jag följer de olika talarna, där de gjort anmärkningar</w:t>
        <w:br/>
        <w:br/>
        <w:t>av den art att jag anser mig böra söka besvara dem. Jag skall därvid peka Lagförslag om på endast sådana förhållanden, som icke förut blivit under diskussionen be- Kolektienula rörda. n</w:t>
        <w:br/>
        <w:br/>
        <w:t>Herr Thorberg avslutade sitt långa anförande med den förklaringen, att han (Eorts:) skattar en folkrörelses moraliska värde så högt, att han icke kan vara med om att förringa detsamma på sätt som skulle ske, därest denna lag antoges. Jag har oerhört svårt att se, att han därvid står på en riktig och hållbar grund. Förringar man en folkrörelses moraliska värde genom att man accepterar det resultat, som denna rörelse på det nu förevarande området frambringat, nämligen kollektivavtalet, och i lagstiftningen erkänner det som något man räknar med som en faktor, vilken bör reglera förhållandena på detta område och som man nu vill hägna och genom lag stödja? Detta är vad som faktiskt sker. Men när då herr Thorberg säger, att det moraliska inslaget i arbetarrörelsen enligt hans mening skulle ödeläggas genom att lagstiftningen på detta sätt accepterar dess resultat och försöker inpassa det i samhällsordningen och inordna det i rättsåskådningen 1 övrigt samt därtill foga vissa rättsliga regler för dess upprätthållande, måste jag säga, att jag icke alls kan förstå hans indignation.</w:t>
        <w:br/>
        <w:br/>
        <w:t>Herr Thorberg vände sig — detta har dock redan berörts från annan sida av andra talare — mot vissa begrepp i lagförslaget såsom strejk, bojkott m. fl., och han undrade, om man verkligen kunde fixera innebörden av dessa begrepp. Han ansåg, att det var en viss risk, om man på detta sätt lagfäste något, som var så pass konturlöst och vars innebörd man icke riktigt kunde fastslå. Jag skall icke här gå in på vad söm förut anförts av justitieministern, men jag skall fråga: upphöra dessa begrepp att äga betydelse och vara de realiteter i samhällslivet, som de faktiskt äro, därest de icke inrymmas i denna lag? Äro icke dessa begrepp, strejk, blockad, lockout och vad därmed sammanhänger, och det sätt, varpå de uppfattas, tillämpas och utnyttjas, i allt fall fullständigt avgörande för många människors både ekonomi och rättsliga ställning i övrigt? De äro, såvitt jag förstår, realiteter, som faktiskt många gånger äro utslagsgivande i samhället och som därvid uppfattas på det sätt. att det är helt naturligt, om de med den innebörd man hittills givit dem, få plats i lagstiftningen. Jag tror icke, att det är möjligt att genom försök till definitioner ytterligare fixera, vad man inlägger i dessa begrepp. De äro som sagt sådana realiteter, att jag tror, att man allestädes redan på förhand har deras innebörd klar för sig.</w:t>
        <w:br/>
        <w:br/>
        <w:t>Vidare yttrade herr Thorberg liksom även flera andra: »men hur går det med rättstillämpningen»? Herr Möller har här särskilt vänt sig mot justitieministerns påvisande av att man på detta liksom på vissa andra områden icke kan komma med en detaljerad lagstiftning, som förutser alla fall, som kunna komma i fråga, utan att det är uppenbart, att man här får fastställa ramen och sedan överlåta åt lagskipningen att tillse, att denna ram täcker ett konsekvent betraktelsesätt. Jag vill erinra därom, att i detta hänseende precis samma erinran gjordes, när det var fråga om 8-timmarslagens införande. Då sade motståndarna: »hur i all rimlighets namn skall övervakandet av denna lag kunna ske? Hur skall man kunna vänta sig, att bestämmelser, som på detta sätt ingripa i människornas villkor och i förhållandet mellan arbetsgivare och arbetare och som skola tillämpas i många tusen fall i landet, skola komma att vinna effektivitet och efterföljd?&gt; Då voro icke herr Thorberg och andra på samma sida så bekymrade över denna sak, fast den måste betecknas som minst lika svår att övervaka som den nu förevarande lagen, utan då ställde de sig på den ståndpunkten, att man fick utgå från att människornas lojalitet och känsla av att lagen uttryckte en moraliskt förpliktande mening och byggde på vad som var rättvist och rimligt skulle göra sig gäl-</w:t>
        <w:br/>
        <w:br/>
        <w:t>att kunna reglera förhållandena. Då var det på den motsatta sidan, som man var rädd för att man skulle få en alltför ofullständig lagstiftning. Jag tror, att man kan säga precis detsamma till försvar för den nu föreliggande lagen som för den nyss nämnda. Naturligtvis fanns det massor av fall, då man överskred lagens gräns, och ingen fanns, som beivrade saken. Men nu är den lagen i alla fall riktlinjen för oss i hela vårt borgerliga liv, precis såsom jag är övertygad om att den lag, som jag hoppas riksdagen nu är beredd att antaga, också kommer att reglera förhållandena på sitt område. Det låter mycket bestickande och ägnat att skapa betänksamhet, när man vid lagstiftning på sociala områden, såsom alltid är händelsen, kan påvisa, att lagtexten långt ifrån täcker alla de fall, som kunna ifrågakomma. Men i samtliga dessa fall får, som sagt, lagtillämpningen fullborda, vad lagstiftaren med sina anvisningar, sina motiveringar och sin ram har angivit.</w:t>
        <w:br/>
        <w:br/>
        <w:t>Nu har man sagt: men är det inte ändå en sak, som regeringen och lagens anhängare förbisett, eller åtminstone underskattat, nämligen att det råder en enhällig opinion emot lagen på arbetarsidan? Jag måste säga, att denna opinion icke är så enig, som man genom demonstrationer och på annat sätt vill söka göra troligt. Även jag känner åtskilliga inom arbetarleden och har iakttagit mycket av vad som där förekommit. Jag skall endast tala om ett par, tre fall, som inträffat på allra sista tiden. Jag kunde här referera skriftligt bevittnade uttalanden från personer, som deltogo i demonstrationen, om att de visserligen kände deltagandet som en disciplinär plikt i sin egenskap av medlemmar 1 sin fackförening, men att massor av dem — det är jag också fullständigt övertygad om — voro alldeles främmande för vad den lag innebar, som man kallades att demonstrera emot. Jag kan prestera icke mindre än tolv olika uttalanden av denna art. Men jag skall endast anföra det sist erhållna av dessa. Det har lämnats av en person, som gick och resonerade med demonstrationsdeltagarna och frågade om deras mening rörande den lag, som var föremål för dagens demonstration. — Jo, svarade den sist påträffade, man vill, att regeringen eller domstolarna skola bestämma, vilka löner vi skola ha. — Det utvecklades för denne demonstrant, vad lagen egentligen innebar. Han sade då: ja, den saken tycker jag är naturlig och riktig, och den kunna vi vara med om. — Jag undrar, om icke oändligt många skulle se på denna sak på samma sätt, om de för sin del ställdes öga mot öga med den verklighet, det här gäller? Jag har ytterligare sett i ett par tidningar och däribland även i en tidning, som står socialdemokratien mycket nära, att demonstrationsdeltagare på andra håll gjort precis likadana uttalanden på grund av undersökningar om deras motiv för deltagandet.</w:t>
        <w:br/>
        <w:br/>
        <w:t>Men detta, säger man, är icke något allmängiltigt och påtagligt bevis. Jag vill då ytterligare åberopa, att jag för någon tid sedan uppsöktes av en organiserad fackföreningsmedlem från landsorten. Han var nere i Stockholm för att i egenskap av delegerad för sina yrkeskamrater på arbetarsidan deltaga i underhandlingar med arbetsgivarna i en konflikt. Han var sålunda arbetarnas i sin ort ombud i denna konflikt. Han resonerade om denna sak och sade, att det icke förhåller sig så, att motståndet mot denna lagstiftning omfattas av alla arbetare. I den fackförening jag tillhör, förklarade han, fanns det ganska många, som anse, att denna lagstiftning icke är till vår skada. Här kommer, yttrade han — vi ha känt det länge, allt starkare och starkare — en strid upp emellan dem inom arbetarrörelsen, som önska att träffade avtal skola hållas, att vi skola slå vakt om kollektivavtalen, och dem, som hylla den åskådning, som icke alls önskar ordnade avtal och vad därmed sammanhänger. Vi resonera, meddelade han, som så, att i denna strid kommer avtals-</w:t>
        <w:br/>
        <w:br/>
        <w:t>Jag tror, att åtskilliga av herrarna, som bekämpa lagen, skola om ni gå ut (Fock och undersöka förhållandena inom respektive fackföreningar, komma att finna, ? att icke så få ställa sig på denna ståndpunkt. Jag kan dessutom meddela — jag känner mig icke alls förhindrad att uttala mig därom — angående ett yttrande av demonstrationsledningen under det samtal, som jag hade med den. därvid vi diskuterade skälen för och emot en kollektivlagstiftning. Delegationens ordförande yttrade bland annat: Ja, kunde vi blott lita på att domstolen bleve opartisk och rättvis, skulle vi icke ha så mycket emot denna lag. Men nu tro vi icke att så blir fallet, och därför kunna vi icke vara med om lagen. — Var det månne till den meningen, som man 1i regel i demonstrationståget anslöt sig? Var det den meningen, som i det stora hela uppbars av dem, som marscherade där ute, då äger man säga, att uppfattningen om stridsläget, om lagen och dess innehåll där, var en helt annan än den, som man vittnat om här i riksdagen.</w:t>
        <w:br/>
        <w:br/>
        <w:t>Jag vågar tro, att den domstol, som här avses komma till stånd, skall både genom sin strävan efter objektivitet och genom sin sakkunskap och allsidiga sammansättning vara på ett helt annat sätt skickad att deltaga i medlingen på detta område än vare sig andra domstolar eller tillfälligt inkallade skiljemän, som nu ibland få träda till, när det gäller att lösa svårare frågor på detta område. Rörande denna punkt får jag säga, att jag icke förstod, när jag hörde professor Reuterskiöld, som, såvitt jag fattade honom, egentligen skulle kunna taga lagen om kollektivavtal, därest icke lagen om arbetsdomstol vore kombinerad med densamma, utan man finge hänvisa frågornas behandling till de allmänna domstolarna; vilket skulle vara ett plus ur hans synpunkt. Jag vill gentemot honom säga, att detta betraktelsesätt, såvitt jag förstod honom rätt, representerar den mest opraktiska synpunkt på detta spörsmål, som jag egentligen kan tänka mig. Ty jag måste säga mig, att just tillkomsten av ett dylikt skiljedomsinstitut, som inom sig på en gång hyser både ständiga representanter för de olika intressena och därtill lämpliga och sakkunniga, juridiskt tränade män, som sträva att så långt de förstå och förmå söka åstadkomma rättvisa, skall visa sig vara det mest värdefulla, som man åstadkommit genom detta förslag.</w:t>
        <w:br/>
        <w:br/>
        <w:t>Herr Winberg yttrade, att han trodde, att skälen för framläggande av detta lagförslag vore dels att vi ville slå en brygga till höger, och dels att vi ville genomföra ett förslag blott för att ha något resultat att visa på. Jag kan i båda dessa avseenden hänvisa till, vad jag inledningsvis anförde, nämligen att det lagförslag, som här föreligger, varit föremål för våra politiska strävanden i olika ställningar under lång tid innan vi tillträdde regeringsställningen.</w:t>
        <w:br/>
        <w:br/>
      </w:r>
      <w:r>
        <w:rPr>
          <w:b/>
        </w:rPr>
        <w:t>Fröken²</w:t>
      </w:r>
      <w:r>
        <w:rPr>
          <w:b w:val="0"/>
        </w:rPr>
        <w:t xml:space="preserve"> Hesselgren gjorde, såvitt jag förstod, till huvudsynpunkt här dels att man skulle försöka få samtliga parters förtroende för en sådan ordning och dels att man skulle söka få denna misstro mot domarna — här återkom ungefär detsamma som förekom under samtalet med demonstrationsdelegationen — att vika. Ja, jag undrar, </w:t>
      </w:r>
      <w:r>
        <w:rPr>
          <w:b/>
        </w:rPr>
        <w:t>fröken²</w:t>
      </w:r>
      <w:r>
        <w:rPr>
          <w:b w:val="0"/>
        </w:rPr>
        <w:t xml:space="preserve"> Hesselgren, om man kan räkna med att någonsin här i landet samtliga parters förtroende för en rättslig prövning skall kunna på förhand vinnas. Det är ju faktiskt så, att en stor del av arbetarrörelsen vill gå fram på helt andra banor och icke under några förhållanden vill se vare sig denna lagstiftning eller dess förutsättningar komma till stånd. Om jag då skulle ställa mig på </w:t>
      </w:r>
      <w:r>
        <w:rPr>
          <w:b/>
        </w:rPr>
        <w:t>fröken²</w:t>
      </w:r>
      <w:r>
        <w:rPr>
          <w:b w:val="0"/>
        </w:rPr>
        <w:t xml:space="preserve"> Hesselgrens sida och vänta med detta. tills domstolen möter fullt förtroende från alla parter, skulle jag nog få vänta i evighet. Jag tror även, att det förhåller sig så med denna misstro mot domarna, att densamma icke grundar sig på rent individuell misstro mot att de</w:t>
        <w:br/>
        <w:br/>
        <w:t xml:space="preserve">folk med borgerlig åskådning att betrakta problem av denna art så, att de kunna utöva en objektiv rättsskipning. När och var vill </w:t>
      </w:r>
      <w:r>
        <w:rPr>
          <w:b/>
        </w:rPr>
        <w:t>fröken²</w:t>
      </w:r>
      <w:r>
        <w:rPr>
          <w:b w:val="0"/>
        </w:rPr>
        <w:t xml:space="preserve"> Hesselgren då komma fram till den punkt, där icke någon misstro mot domstolen skall föreligga?</w:t>
        <w:br/>
        <w:br/>
        <w:t xml:space="preserve">Det är en billig ståndpunkt att uppskjuta själva lösningen av en fråga som denna, liksom av svåra problem överhuvud taget, men det är icke alls säkert, att man därmed gagnar de strävanden, den sak som man därmed vill främja. Det föreföll mig som om </w:t>
      </w:r>
      <w:r>
        <w:rPr>
          <w:b/>
        </w:rPr>
        <w:t>fröken²</w:t>
      </w:r>
      <w:r>
        <w:rPr>
          <w:b w:val="0"/>
        </w:rPr>
        <w:t xml:space="preserve"> Hesselgren i detta avseende var inne på orätt väg.</w:t>
        <w:br/>
        <w:br/>
        <w:t>Herr Möller riktade i sitt anförande en hel mängd beskyllningar åt olika håll, bland annat den beskyllningen mot regeringen, att vi på regeringsbänken skulle försöka »svära oss fria från ansvar». Jag vet inte, om herrarna närmare följde hans resonemang. Men jag undrar om man inte skulle kunna säga, att det ordet skulle närmast kunna tillämpas på honom själv, då han gjorde ett, om också föga lyckat, försök just att »svära sig fri». Jag hade icke alls tänkt beröra denna sak. Men det är väl ändock så, att om man försöker gå igenom allt, vad herr Möller och åtskilliga av hans kamrater år 1926 och tidigare anförde, man får det outplånliga totalintrycket, att de principiellt hävdade att en lagstiftning av denna art vore befogad och rimlig, och att man borde vidtaga åtgärder för att en sådan lagstiftning skulle komma till stånd. Ar det så, att bl. a. herr Möller stått på den ståndpunkten, förefaller det mig, som om man i dag fått det intrycket av vad herr Möller nu anfört, att denna icke är förenlig med de uttalanden, som i dag förekommit från herr Möllers sida.</w:t>
        <w:br/>
        <w:br/>
        <w:t>Herr Möller förklarade ytterligare, att de ändringar, som lagutskottet gjort i lagförslaget visa, vilka missgrepp, brister och felaktigheter detta lagförslag innehåller. Jag vill då i fråga om exempelvis en sådan ändring, som gJorts i 10 $ i Kungl. Maj:ts förslag — den blev sedermera 9 $ i det förslag, som utskottet framlagt — där det gällde huruvida föreningen i första hand skulle ha skadeståndsskyldighet, för att sedermera kunna vända sig mot medlemmarna, eller icke, säga, att man alltjämt kan hysa tvekan, huruvida den ståndpunkt, till vilken utskottet anslutit sig, är den riktiga. I varje fall förhåller det sig så, att andra länder med lagstiftning av denna art — en lagstiftning tillkommen på föranstaltande av både arbetare och arbetsgivare — ha bestämmelser motsvarande dem, som funnos i Kungl. Maj:ts förslag, utan att dessa visat sig vara oriktiga eller olämpliga, eller att man påkallat snara förändringar däri.</w:t>
        <w:br/>
        <w:br/>
        <w:t>Herr Möller förklarade vidare, att anledningen, varför man nu var i färd med att, som han yttrade, forcera fram detta lagförslag, var att arbetarfientligheten vunnit insteg, starkare än tidigare, hos de borgerliga vänsterpartierna. Påståendet är fullständigt ogrundat. Jag vill härtill endast anmärka, att det knappt är på något område, man fått sträva så länge, som fallet varit på här förevarande, för att komma till ett resultat. Det första förslag, som föreligger, är också ur båda parternas synpunkt klart objektivt. Lagen omfattar sålunda ett i det stora hela åtminstone principiellt sett oomstritt område. Att då komma och säga, att denna lag är bevis på en nyvunnen arbetarfientlighet, är ett sådant tal, herr Möller, som icke gör sig hos dem, som bakom starka ord försöka finna någon levande verklighet. Ty den levande verkligheten berättigar icke till ett sådant omdöme eller till ett sådant uttalande.</w:t>
        <w:br/>
        <w:br/>
        <w:t>Jag skall icke gå in på ett sådant uttalande om socialministern, som att han vore en »fånge i snaror, utlagda av andra». Jag vet icke, om någon av de här närvarande hörde socialministern i dag på förmiddagen tala i andra kam-</w:t>
        <w:br/>
        <w:br/>
        <w:t>maren om denna sak. Men jag får säga, att jag icke tror, att han där fram- Lagförslag om trädde som en fånge snärjd av andra, utan som en man, som på detta område kollektivartal söker realisera, vad han under årtionden trott vara rätt och riktigt, i över- Ruciad ensstämmelse med den plikt hans ställning ålägger honom. | Man har i polemiken mot domstolens fria prövningsrätt åberopat förhållandena i England. Man citerar i detta sammanhang åtskilligt, som sagts av vissa engelska liberaler. Jag vill då endast erinra om att dessa uttalanden vända sig mot den vida svårare och mer tveksamma frågan om en skiljedomslagstiftning, som omfattar alla slag av tvister på arbetsmarknaden. Därtill kommer, att, såvitt jag inte är oriktigt underrättad, de engelska domstolar, som redan nu handlägga dessa ärenden, avdöma dem med större frihet från regler i form av utmejslad lagstiftning än den man kritiserar i det föreliggande lagförslaget. Ja, herr talman, med vad jag sagt, har jag i korthet — tiden är ju långt framskriden — sökt giva skäl för den ståndpunkt regeringen intager, och velat anföra några bland huvudmotiven för det föreliggande lagförslaget. Gentemot alla de spådomar, som här uttalas om detta förslags olyckliga verkningar, vill jag för min del uttala den fasta tron, att resultatet skall bli ett helt annat. Ett förslag, som icke äger annan uppgift än att, då starka samhällsintressen kollidera, genom en därför lämpad organisation söka främja, vad samhället anser vara rätt och riktigt, bör enligt min bestämda övertygelse ej komma att föra till olyckliga följder. Tron på rätten skall förvisso ej 1 fortsättningen komma på skam. Ty det är faktiskt de, som vilja beteckna detta som ett partiskt, olyckligt och oriktigt förslag, som, såvitt jag förstår, icke ha förmått giva verkliga skäl för dessa sina farhågor. Behovet av lagen är däremot klart ådagalagt.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575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