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583</w:t>
      </w:r>
    </w:p>
    <w:p>
      <w:r>
        <w:rPr>
          <w:b/>
        </w:rPr>
        <w:t xml:space="preserve">Datum: </w:t>
      </w:r>
      <w:r>
        <w:t>1929-02-13</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Kerstin Hesselgren (Folkpartiet, woman)</w:t>
      </w:r>
    </w:p>
    <w:p>
      <w:r>
        <w:rPr>
          <w:b w:val="0"/>
        </w:rPr>
        <w:t>Herr talman! Efter vad som blivit sagt av de talare, som talat för detta anslag, är det ju ej mycket, som jag har att tillägga, då jag fullkomligt instämmer i vad de sagt. Men då saken är av det mest intensiva intresse för mig, och då jag dessutom har motionerat i liknande syfte, så skulle jag åtminstone vilja säga några ord om denna sak.</w:t>
        <w:br/>
        <w:br/>
        <w:t>När jag fick se utskottets förslag, gick det en ilning av glädje genom mig. därför att det gav mig en känsla av, att det äntligen rör sig framåt på denna viktiga punkt. Hur har det nämligen hittills varit för de människor, som stått i fredsarbetet? De ha fått knoga sig fram på alla sätt, men det ha de gjort med glädje i känslan av, att de arbetat för något, som varit rätt och riktigt. Men det är ej blott detta, de ha också, som det nämndes av den siste ärade talaren. fått bära människors misstro och förakt. Det har nästan varit en skugga av fosterlandsförräderi, fosterlandslöshet över de människor, som ha sagt sig vara pacifister eller tillhöra en fredsförening. Det är därför, som jag tycker att det förslag, som har kommit fram, är betydelsefullt. Skulle riksdagen nu besluta att avsätta en summa för detta ändamål så skulle riksdagen i och med detsamma hava erkänt, att fredsarbetet, fredsföreningarnas arbete, är någonting, som bör stödjas, något som skall sanktioneras, och det skulle betyda för deras kraft att arbeta vidare ett oerhört starkt stöd.</w:t>
        <w:br/>
        <w:br/>
        <w:t>Nu säga ju ej endast de två talare, som ha talat emot utskottets förslag, utan det säges även i tidningarna och allmänt, att vi alla vilja fred, och det vet jag.</w:t>
        <w:br/>
        <w:br/>
        <w:t>att bevara freden, och det är denna fostran, som fredsföreningarna söka åstadkomma. Det är nog så, att människor måste komma ifrån den föreställningen, som är så vanlig, att andra nationer alltid vilja en ont, så att man måste känna misstro mot dem. »Ty», som någon viskade till mig, »den tråd, varpå freden hänger, är så skör, att den vilket ögonblick som helst kan brista.» Det är denna skrämselkänsla inför andra folk, andra nationer, som man måste försöka arbeta bort. Man måste försöka komma in i en annan mentalitet, om man överhuvud taget skall kunna tänka sig att få bestående fred. Att det verkligen kan göra nytta med en sådan omläggning i känslostämningen, det måtte väl vi nordbor ha ett bevis på i vårt förhållande till Norge. Häromdagen såg jag, att en norsk högertidning med intresse tog upp ett därstädes framkommet förslag om, att man där skulle minska sitt militäranslag därför, att man nu kände sig säker på Sverige. Ja, det gäller just att få fram denna känsla av säkerhet gentemot varandra och tro på varandra, tro varandra om gott — det är detta, som man måste sträva efter.</w:t>
        <w:br/>
        <w:br/>
        <w:t>Nu vet jag mycket väl, att människor säga: det hjälper inte, ty kriget beror på ekonomiska förhållanden. Det är konflikter av ena eller andra slaget, som utgöra orsaker till krig. Ja, det är sant, men möjligheterna att lösa de konflikterna utan krigiska åtgärder bli lättare, i den mån som människorna börja förstå varandra och lita på varandra. Det är viljan till en sådan förståelse och till ett sådant samförstånd, som fredsföreningarna försöka att arbeta för. Vi ha ju i vår tid så många möjligheter till ett sådant samförstånd, icke minst i våra samfärdsmedel och våra många olikartade beröringspunkter, och därför är det så mycket mera mödan värt att gå in för ett sådant arbete. Jag tror för min del, att det är sant, då man säger, att ordet har en oerhört stor makt över tanken. Det slog mig som någonting mycket uppmuntrande och ganska märkligt, när jag i höstas första gången kom ned till Nationernas förbund, att märka, hur allt arbete inom Nationernas förbund ställes in under fredssynpunkten. Vad man än resonerar om, det må gälla en hygienisk anstalt i Singapor eller att flytta över en minoritet från ett land till ett annat — allt ställes in såsom tjänare till fredsidén. På detta sättet tvingas diplomater och statsmän att år efter år rikta in sina tankar på freden, och jag tror, att detta är den största betydelse, som Nationernas förbund hittills har haft. Men just detta, att ständigt rikta in människors tankar och känslor på freden, det är det, som fredsföreningarna vilja. Det är det de sträva efter, både nationellt och internationellt. Att man även behöver upplysa människorna om, hur den nuvarande situationen är, vad det moderna kriget verkligen betyder, vad man har att vänta därav, att den civila befolkningen ej längre står utanför utan i stället måste mycket intimt taga del i kriget — det är naturligtvis också en sak, som måste höra till i detta arbete.</w:t>
        <w:br/>
        <w:br/>
        <w:t>Nu har det sagts och även antytts i dag, att fredsföreningar på den vägen skulle komma till att föra någon sorts skrämselpolitik. Ja, jag undrar om ej också från den andra sidan bedrives skrämselpolitik. Om det har sagts ovederhäftiga eller om okunnighet vittnande saker från fredsföreningarnas sida, så har ovederhäftiga och okunniga ting framkommit även från den andra sidan för att driva upp känslan av skräck, av att man måste försvara sig, av att man måste ordna sig så och så därför, att läget är så oerhört farligt. Har det varit överdrifter från den ena sidan, så ha det säkerligen varit överdrifter även från den andra. Den kaste första stenen, som känner sig fri från en sådan sak. Men det är ju icke alls bara detta, som fredsarbetet strävar efter, utan det är, som jag nyss underströk, huvudsakligast samförståndstanken, som man vill arbeta fram, och det vet jag, att åtminstone den fredsförening, för vilkens räkning jag har framburit en motion om anslag, nämligen</w:t>
        <w:br/>
        <w:br/>
        <w:t xml:space="preserve">Svenska sektionen av internationella </w:t>
      </w:r>
      <w:r>
        <w:rPr>
          <w:b/>
        </w:rPr>
        <w:t>kvinnoförbundet¹</w:t>
      </w:r>
      <w:r>
        <w:rPr>
          <w:b w:val="0"/>
        </w:rPr>
        <w:t>, förening för fred och Om anslag till frihet, den har målmedvetet tagit upp just denna sak att lära människorna att upplysni vs</w:t>
        <w:br/>
        <w:br/>
        <w:t>förstå varandra och lära människor att samarbeta. På de kurser, som de havo '</w:t>
        <w:br/>
        <w:br/>
        <w:t>haft både här och i andra länder, hava de tagit upp till granskning alla möjliga saker, som kunna utgöra föremål för tvist mellan folken, som kunna få folken att missförstå varandra: religiösa frågor, ekonomiska frågor och arbetarfrågor, allt gående ut på att åstadkomma möjligheter för samarbete. I dessa tider, då vi på alla håll försöka att driva fram samarbetstanken, så tycker Jag, att alla, oberoende av vilken åsikt man har om det tekniska försvarets möjligheter och nytta, borde kunna enas om att man vill samarbete, och vill man samarbete i de här punkterna, då behöver man också visa det och hjälpa och stödja dem, som arbeta i denna riktning. Jag kan säga eder, mina herrar, att de, som ha stått i detta arbete, hittills ha fått uppoffra sig till den yttersta grad för att kunna åstadkomma någonting. Jag vet, att till och med ordföranden i en av dessa föreningar har fått lov att önska sig frimärken till namnsdagspresent för att få hjälp till sitt arbete. Om de ha arbetat under så tryckta och fattiga förhållanden men i alla fall lyckats åstadkomma någonting. så tycker jag verkligen, att man skulle kunna känna tiden nu vara inne att från statens sida ge dem ett kraftigare stöd.</w:t>
        <w:br/>
        <w:br/>
        <w:t xml:space="preserve">Jag har motionerat om ett anslag av 10,000 kronor till detta </w:t>
      </w:r>
      <w:r>
        <w:rPr>
          <w:b/>
        </w:rPr>
        <w:t>kvinnoförbund¹</w:t>
      </w:r>
      <w:r>
        <w:rPr>
          <w:b w:val="0"/>
        </w:rPr>
        <w:t xml:space="preserve">. men det är ju klart, att om utskottets förslag går igenom, så har jag ingen anledning att hålla på anslaget till </w:t>
      </w:r>
      <w:r>
        <w:rPr>
          <w:b/>
        </w:rPr>
        <w:t>kvinnoförbundet¹</w:t>
      </w:r>
      <w:r>
        <w:rPr>
          <w:b w:val="0"/>
        </w:rPr>
        <w:t>, därför att jag tar alldeles för givet, att den föreningen skulle vara en av dem, som säkerligen kunde räkna på statens stöd i sitt arbete. Det är med stora förhoppningar om, att detta förslag verkligen kommer att gå igenom, herr talman, som jag tillstyrker statsutskottets hemställan i den föreliggande punkten.</w:t>
      </w:r>
    </w:p>
    <w:p>
      <w:pPr>
        <w:pStyle w:val="Heading2"/>
      </w:pPr>
      <w:r>
        <w:t>2. Johan Nilsson (Socialdemokraterna, man)</w:t>
      </w:r>
    </w:p>
    <w:p>
      <w:r>
        <w:rPr>
          <w:b w:val="0"/>
        </w:rPr>
        <w:t>Herr talman! Innan debatten avslutas. skall jag be att få giva ett par repliker.</w:t>
        <w:br/>
        <w:br/>
        <w:t>Här har man fäst mycket avseende vid att, så som har påpekats, det skulle vara olämpligt att överlämna anslagets fördelning till Kungl. Maj:t. Det skulle då ej bli den fördelning, som alla skulle önska. Man har också påtalat ovanligheten i detta. Jag har tidigare nämnt, att riksdagen under enahanda förutsättning har bifallit ett anslag på 50,000 kronor till den andliga vården vid försvaret. Och jag kan nämna många sådana händelser i budgeten. Vidare kan man t. ex. med avseende å universiteten se, hur Kungl. Maj:t där är avgörande och fördelande, och man kan se på det stora nykterhetsanslaget, hurusom det i vissa avseenden lägges i Kungl. Maj:ts hand o. s. v. Och om vi läsa igenom de olika huvudtitlarna, skola vi möta flere fall, där Kungl. Maj:t har avgörandet.</w:t>
        <w:br/>
        <w:br/>
        <w:t xml:space="preserve">Nu sade herr Ljunglund, att högern numera ej gillade den satsen, att om du vill freden, så rusta dig för kriget. I så fall skall ingen mera glädja sig än jag. Jag vill emellertid säga, att när landshövding Ramel talade vid den konferens i Malmö, som herr Widell åberopade, rörande Internationella </w:t>
      </w:r>
      <w:r>
        <w:rPr>
          <w:b/>
        </w:rPr>
        <w:t>kvinnoförbundet¹</w:t>
      </w:r>
      <w:r>
        <w:rPr>
          <w:b w:val="0"/>
        </w:rPr>
        <w:t xml:space="preserve"> för fred och frihet, så yttrade han just dessa ord, att ett väl ordnat försvar är den bästa fredsgarantien. Den lilla satsen intogs med välvilja och stor sympati, om jag så får säga, i den tidning, för vilken herr Ljunglund utövar chefskap. Därför skulle jag vilja säga, att omvändelsen på högersidan är ny men därför icke mindre glädjande.</w:t>
        <w:br/>
        <w:br/>
        <w:t>Slutligen skall jag be att få rätta en missuppfattning. Herr Ljunglund framställde frågan om vilka utländska föreningar som skulle få detta anslag. Detta måste bero på missförstånd, ty det är ej alls meningen, att regeringen skall ha i uppdrag att utdela något anslag till utländska föreningar. Anslaget är avsett att gå till svenska föreningar och främst till dem, som genom in-</w:t>
        <w:br/>
        <w:br/>
        <w:t>ksamhet för freden. Forts. i</w:t>
        <w:br/>
        <w:br/>
        <w:t>ternationellt samarbete kunna åstadkomma eller medverka till allmän upplysningspropaganda inom alla länder.</w:t>
      </w:r>
    </w:p>
    <w:p>
      <w:pPr>
        <w:pStyle w:val="Heading2"/>
      </w:pPr>
      <w:r>
        <w:t>3. Carl Lindhagen (–, man)</w:t>
      </w:r>
    </w:p>
    <w:p>
      <w:r>
        <w:rPr>
          <w:b w:val="0"/>
        </w:rPr>
        <w:t>Jag nämnde i mitt sista anförande, att jag skulle vara benägen för att yrka bifall till de 100,000 kronorna, som en opinionsyttring mot herr Widell. Jag glömde det på slutet, och det var kanske ganska bra. att jag begick den glömskan, ty det behöves ju ej mer, än att man säger det i motiveringen, och det finnes ingen anledning för mig att söka överbjuda motionären själv, som av begripliga skäl måst nöja sig med de 25,000 kronorna. Därför vill jag endast understryka ytterligare, att de 100,000 kronorna ej alls är för mycket begärt.</w:t>
        <w:br/>
        <w:br/>
        <w:t>Medan jag har ordet ber jag att få göra ett annat inlägg, nämligen i fråga om den varning, som regeringen fick av herr Widell, särskilt för att giva Svenska fredsoch skiljedomsföreningen något anslag. Han menade. nämligen, att denna förening ville rasera ned vårt försvar. Jag har sagt, att den har en allsidig upplysningsverksamhet för freden, som ej herr Widell har någon aning om, vilket ofta visat sig i hans anföranden. Men det är givet, att om det är meningen, såsom också antyddes av någon talare, att regeringen skall utöva en kontroll på att inga andra åsikter än de, som regeringen själv har. skola få förekomma inom föreningen, så vill jag säga, att så är ej alls meningen med det uppdrag, som nu lämnas till regeringen, utan här lämnas tankeoch yttrandefrihet och en tillämpning av $ 16 regeringsformen, att ingen regering får någons samvete tvinga eller tvinga låta. Jag vill ta ett exempel från nykterhetsfrågan, där vi ju bevilja anslag för upplysningsverksamheten, och det mesta av denna upplysning går ut på att förorda totalförbudet, och herr Widell är själv med om att förorda anslag till upplysning om totalförbudet, ehuru jag misstänker, att det ej faller honom själv på läppen så särdeles mycket. På samma sätt sysslar man även här med och framlägger möjligheterna till en allmän och omedelbar avrustning eller en partiell uppslutning till de länder, som redan äro avrustade genom världskriget. En sådan diskussion får inte förbjudas, ty det är av stort värde för just freden, att det även får komma fram fakta, som belysa sådana meningar.</w:t>
      </w:r>
    </w:p>
    <w:p>
      <w:pPr>
        <w:pStyle w:val="Heading2"/>
      </w:pPr>
      <w:r>
        <w:t>4. Olof Bergqvist (Högerns riksdagsgrupp, man)</w:t>
      </w:r>
    </w:p>
    <w:p>
      <w:r>
        <w:rPr>
          <w:b w:val="0"/>
        </w:rPr>
        <w:t xml:space="preserve">Herr talman! Jag skall ej alls på något sätt ingå i själva den realdebatt, som här förts om fredsarbetets betydelse och nytta samt om formerna för detsamma, men det förefaller mig, som om hela denna fråga vore av utskottsmajoriteten så oformligt upplagd, att det är omöjligt åtminstone för mig att kunna biträda utskottets ståndpunkt. Här är det flera motioner utom herr Nilssons, som gå ut på anslag till fredsarbetet. Det är en motion till förmån för Svenska föreningen för Nationernas förbund, vidare är det motioner om anslag till Svenska fredsoch skiljedomsföreningen. Vidare motioner om anslag till Svenska sektionen av Internationella </w:t>
      </w:r>
      <w:r>
        <w:rPr>
          <w:b/>
        </w:rPr>
        <w:t>kvinnoförbundet¹</w:t>
      </w:r>
      <w:r>
        <w:rPr>
          <w:b w:val="0"/>
        </w:rPr>
        <w:t xml:space="preserve"> för fred och frihet. Nå, vad få nu alla dessa motioner för svar av utskottet? Jo, motionärerna få det svaret, att vad de ha begärt anses vara besvårat med vad utskottet anfört under punkt 15. Går man då till denna punkt och ser vad utskottet har svarat, så säger utskottet där: »Utan att taga ställning till frågan om skäligheten av de i sistberörda motioner föreslagna beloppen eller vilka föreningar, som böra komma i fråga till understöd, anser utskottet, att anslaget bör fördelas av Kungl. Maj:t efter ansökningar från sådana sammanslutningar, som äro verksamma för fredsrörelsen inom landet.» Vad innebär då detta svar? Ja, vad först beträffar Svenska fredsoch skiljedomsföreningen, måste det väl repliera på riksdagens ståndpunktstagande till dessa frågor vid föregående tillfällen, och då har riksdagen vid alla tillfällen avslagit anslag till denna förening. Hur skall då Kungl. Maj:t ställa sig till en even-</w:t>
        <w:br/>
        <w:br/>
        <w:t>tuell ansökan från denna förening om ett anslag ur de 25,000 kronorna? Skall 0» anslug tv//</w:t>
        <w:br/>
        <w:br/>
        <w:t xml:space="preserve">regeringen följa riksdagens direktiv, så måste den avslå varje anslag till densamma. Vad så beträffar svenska sektionen av </w:t>
      </w:r>
      <w:r>
        <w:rPr>
          <w:b/>
        </w:rPr>
        <w:t>kvinnoförbundet¹</w:t>
      </w:r>
      <w:r>
        <w:rPr>
          <w:b w:val="0"/>
        </w:rPr>
        <w:t xml:space="preserve"> så står den” ju i ett något gynnsammare läge, och jag undrar därför ej så mycket på, att </w:t>
      </w:r>
      <w:r>
        <w:rPr>
          <w:b/>
        </w:rPr>
        <w:t>fröken²</w:t>
      </w:r>
      <w:r>
        <w:rPr>
          <w:b w:val="0"/>
        </w:rPr>
        <w:t xml:space="preserve"> Hesselgren var belåten, ty den har verkligen fått ett svar. Det står nämligen i statsutskottets utlåtande så här: »I främsta rummet torde dock vid fördelningen sådana sammanslutningar böra tillgodoses, som genom samarbete med motsvarande sammanslutningar i utlandet kunna internationellt göra sig gällande för befordrande av fredssträvandena.&gt; Jag medgiver, att här ligger en viss fingervisning för Kungl. Maj:t att kunna giva åt den föreningen. Den har begärt 10,000 kronor, och Kungl. Maj:t kan väl ej gärna giva den mer. Antag då, att denna förening får detta belopp och att Svenska föreningen för Nationernas förbund också får det högsta, som är begärt. Det som sålunda skulle beviljas av Kungl. Maj:t, bleve alltså 13,000 kronor, för såvitt vi räkna bort Svenska fredsoch skiljedomsföreningen, men här föreslås, att riksdagen skall anslå 25,000 kronor. Därmed blir det 12,000 kronor, som komma att sväva fullkomligt i luften, ty motionären har icke kunnat visa på några andra sammanslutningar, som här kunna komma i fråga, och det är väl ingen indiskretion, om jag säger, att herr Nilsson i statsutskottet erkände, att några organisationer, som kunde taga hand om det begärda anslaget på 100,000 kronor, icke finnas. Då avprutar man visserligen ?/; av anslaget, men ger dock 12,000 kronor, som man ej vet, hur Kungl. Maj:t skall kunna få möjlighet att använda, därför att man ej har kunnat påvisa några sammanslutningar, som här kunna komma i fråga. Jag undar ändå, om ej detta är alltför oformligt, för att kammaren skulle kunna reflektera på att bifalla utskottets förslag. Det bör väl ändå finnas någon reell basis innan man går in för ett sådant beslut. Det är på denna grund, som jag har ställt mig på reservanternas ståndpunkt, och på den grunden yrkar jag avslag å utskottets hemställan.</w:t>
      </w:r>
    </w:p>
    <w:p>
      <w:pPr>
        <w:pStyle w:val="Heading2"/>
      </w:pPr>
      <w:r>
        <w:t>5. Hjalmar Hammarskjöld (Utan partibeteckning, man)</w:t>
      </w:r>
    </w:p>
    <w:p>
      <w:r>
        <w:rPr>
          <w:b w:val="0"/>
        </w:rPr>
        <w:t>Herr talman, mina herrar! Det finnes utan tvivel sådana fall, då en propaganda bland folket är så värdefull, nyttig och behövlig, att det finnes anledning för staten att understödja densamma. Detta gäller, då det är fråga om en inrotad dålig vana hos befolkningen. Ur den synpunkten kan man förklara och motivera, att staten har understött propagandaverksamheten mot dryckesseden. Men man skall rätt dåligt känna Sveriges historia under de sista hundra åren för att kunna säga och tro, att krigföring är en inrotad vana hos det svenska folket. Det förefaller, som om det skulle vara skäligen onödigt att utöva propaganda med statens medel i föreslagen riktning. Det är ej så stor skillnad mellan behövligheten av det anslag från statens sida, som man här ifrågasätter, och behövligheten av ett anslag för att befordra bekämpandet av en annan, synnerligen förkastlig sak, nämligen människoätande. Men det faller nog ej någon in att begära statsunderstöd för ingripanden i sådan riktning.</w:t>
        <w:br/>
        <w:br/>
        <w:t>Nu har det redan framhållits av herr Widell, att ett ovanligt vidsträckt bemyndigande här skulle givas åt Kungl. Maj:t att bedöma, vilka propagandaföreningar, som skulle komma i åtnjutande av detta statsanslag. I klämmen gives ju ingen annan hänvisning, än att sådana skola komma i åtanke, som »prövas vara förtjänta». Det är ju en synnerligen subjektiv sak, som säkerligen kommer att bedömas helt olika av de ministärer, som komma att sitta vid Konungens rådsbord. En viss fara är för handen, att, när utskottet säger, att utskottet gör sin hemställan i anledning av herr Nilssons motion, man då kommer i främsta rummet att fästa sig vid de föreningar, som 1 motionen</w:t>
        <w:br/>
        <w:br/>
        <w:t>äro anförda, vilka föreningar emellertid av herr Widell här förut hava karakteriserats.</w:t>
        <w:br/>
        <w:br/>
        <w:t>Emellertid säges det också, att det ej skall vara så mycket fråga om propaganda, utan det skall vara fråga om objektiv upplysning. Nu är det till att börja med ganska svårt att avgöra vad som på detta område är »objektiv» upplysning, och dessutom får man väl säga, att under det att t. ex. de vanliga föreläsningsföreningarna äro underkastade offentlig kontroll för att få sina små anslag, så är det svårt att tänka sig, på vilket sätt det skulle kunna effektivt kontrolleras, hur dessa stora Jlandsföreningar, som till och med äro internationellt verksamma, göra skäl för de anslag, som de få sig tilldelade.</w:t>
        <w:br/>
        <w:br/>
        <w:t>I herr Bergmans framställning var det ju ett sympatiskt drag, att han höll på, att det skulle vara objektiv upplysning, och det var vidare ett sympatiskt drag, att han ansåg, att den objektiva upplysningen skulle tjäna ett ändamål, som jag hoppas ligger herr Bergman varmt om hjärtat, nämligen landets försvar. Man väntade sig nästan, att herr Bergman skulle ifrågasätta anslagets överförande på fjärde huvudtiteln, vilket inom parentes skulle vara ett ganska bekvämt sätt att så småningom nedrusta, ty om man håller sig till den en gång bestämda kostnadsramen, behöver man ju bara höja anslagen till fredsföreningarna, så går det av sig självt.</w:t>
        <w:br/>
        <w:br/>
        <w:t>Det var emellertid en annan sak i diskussionen, för vars skull jag egentligen begärde ordet. Och det var, att det kom fram från ett håll, att denna upplysningsverksamhet skulle nära nog i främsta rummet gå ut på att uppvisa, hur ändamålslöst det är att försöka försvara sig under nuvarande förhållanden. En upplysningsverksamhet i den riktningen leder ju lätt eller rent av med nödvändighet till en försvarsnihilistisk uppfattning med därav följande praktiska konsekvenser för den enskilde i värnpliktsvägran eller åtminstone i största möjliga motvillighet att fullgöra de lagligen åliggande skyldigheterna. Jag nämnde nyss, att det ej hos svenska folket kan finnas någon inrotad vana att föra krig. Däremot har det varit en inrotad vana att ställa sig gällande lag och författningar till efterrättelse, men den vanan är inte av den beskaffenhet, att det, som är ägnat att försvaga densamma, är förtjänt av statens understöd. Inför den risken, att så skall bli förhållandet, finner jag för min del nödvändigt att yrka avslag å utskottets hemställan och bifall till reservationen. :</w:t>
      </w:r>
    </w:p>
    <w:p>
      <w:pPr>
        <w:pStyle w:val="Heading2"/>
      </w:pPr>
      <w:r>
        <w:t>6. Ivar Vennerström (Socialdemokraterna, man)</w:t>
      </w:r>
    </w:p>
    <w:p>
      <w:r>
        <w:rPr>
          <w:b w:val="0"/>
        </w:rPr>
        <w:t xml:space="preserve">Jag ber att få till kammarens protokoll antecknat, att mitt hjärta är hos herr Nilsson i Malmö, men mitt intellekt reser en och annan invändning. Jag har den meningen, att man borde hava kunnat vara färdig att ögonblickligen besluta bifall till motionsvis förebragta framställningar om direkta anslag. Jag ville bifalla herr Lindhagens motion om 5,000 kronor till fredsoch skiljedomsföreningen, trots varningar med de viftande något mystiska tidningsnumren från herr Widells sida, och jag vill till herr Widell säga, att jag vet, att denna organisation har nedlagt och fortfarande nedlägger ett synnerligen förtjänstfullt arbete, när det gäller att upplysa Sveriges folk och allmänhet om Nationernas förbund, om strävandena att dana en internationell rättsordning. Jag är villig att medverka till de 10,000 kronor, som </w:t>
      </w:r>
      <w:r>
        <w:rPr>
          <w:b/>
        </w:rPr>
        <w:t>fröken²</w:t>
      </w:r>
      <w:r>
        <w:rPr>
          <w:b w:val="0"/>
        </w:rPr>
        <w:t xml:space="preserve"> Hesselgren har begärt, och jag är även villig att medverka till de 3,000 kronor till den Svenska föreningen för Nationernas förbund, som herr Lindhagen har begärt, men just därför, att jag var benägen att ögonblickligen yrka bifall, just därför känner jag mig för min del benägen att resa en del invändningar mot utskottets betänkande, sådant som det är formulerat. Jag kände kanske ej som </w:t>
      </w:r>
      <w:r>
        <w:rPr>
          <w:b/>
        </w:rPr>
        <w:t>fröken²</w:t>
      </w:r>
      <w:r>
        <w:rPr>
          <w:b w:val="0"/>
        </w:rPr>
        <w:t xml:space="preserve"> Hesselgren en ilning av glädje, men dock en viss glädje över att utskottet tagit ett ordentligt karlatag, men då jag såg formuleringen,</w:t>
        <w:br/>
        <w:br/>
        <w:t>så försvann en liten smula av min glädje, och jag erkänner min stora betänk- Om anslag till samhet gentemot formuleringar av det slag, som den, som här är föreslagen. = ”pplysnings-</w:t>
        <w:br/>
        <w:br/>
        <w:t>Herr Lindhagen talade om herr Widells order till regeringen. Vad är det Nm för för order, som riksdagen lämnar till vederbörande regering? Ja, ifall det hade varit herr Nilsson, som tillhört regeringen, hade jag utan betänkande lämnat honom i uppdrag att verkställa fördelningen. Men i denna syndiga värld ha vi den Lindmanska regeringen, och trots betodlarnas fallgropar och liknande ting misstänker jag, att den regeringen får i uppdrag att verkställa fördelningen 1 fråga. Nå, efter vilka metoder skall fördelningen verkställas? Går jag till utskottsbetänkandet, så finner jag där ingen form av direktiv. Det enda, som säges, är: »Utan att taga ställning till frågan om skäligheten av de i sistberörda motioner föreslagna beloppen eller vilka föreningar, som böra komma i fråga till understöd, anser utskottet» o. s. v. Detta innebär, att regeringen fullständigt erhåller carte blanche utan någon som helst form av direktiv. Den får alltså döma efter sitt eget fria skön.</w:t>
        <w:br/>
        <w:br/>
        <w:t>När jag hörde herr Widells varma tonfall — och jag instämmer med herr Winberg, att han talar i det fallet som generalkrigskommissarie och föga som ledamot av riksdagens första kammare — då fick jag det intrycket, att skall den meningen vara Kungl. Maj:ts nu innehavda mening i frågan, då kan man hysa mycket starka betänkligheter mot att åt denna regering överlämna beslutanderätten beträffande fördelningen av detta anslag. Det finns alltså inga direktiv. När man av reservationen vid utskottets betänkande vet, att herr Widells mening är högerns mening inom denna och andra kammaren, och när man säkerligen vet, att högerns regering står på samma ståndpunkt som partiet i dessa ting, d. v. s. har samma uppfattning som herr Widell, då måste man verkligen säga, att man hyser starka betänkligheter gentemot denna utan direktiv lämnade rätt till regeringen att fördela anslaget i fråga.</w:t>
        <w:br/>
        <w:br/>
        <w:t xml:space="preserve">Herr Widell är emot ett beviljande av anslag till Svenska fredsoch skiljedomsföreningen, han säger blankt nej därtill. Han är mot anslag till Internationella </w:t>
      </w:r>
      <w:r>
        <w:rPr>
          <w:b/>
        </w:rPr>
        <w:t>kvinnoförbundet¹</w:t>
      </w:r>
      <w:r>
        <w:rPr>
          <w:b w:val="0"/>
        </w:rPr>
        <w:t xml:space="preserve"> för fred och frihet, han sade nej även på den punkten, fastän inte i fullkomligt samma kategoriska form. Jag får säga, att jag misstänker, att Kungl. Maj:ts nu sittande regering, om den skall fördela anslagen, skall komma till samma resultat som herr Widell. Och den har fullkomligt konstitutionell frihet att komma till dylika resultat. Man kan inte rikta någon konstitutionell anmärkning mot en sådan fördelning av anslagen i fråga, då regeringen har rätt att företaga densamma fullkomligt efter fri övertygelse och utan direktiv från riksdagen.</w:t>
        <w:br/>
        <w:br/>
        <w:t>Jag har alltså, herr talman, vid detta tillfälle till kammarens kommande beslut velat foga en liten Brasklapp. Jag är en lojal man, och jag kommer att rösta för utskottets hemställan, men för det fall att den nu sittande regeringen skulle företaga fördelningen i enlighet med herr Widells åsikter, har Jag velat redan nu till kammarens protokoll anmäla, att formen för utskottets hemställan, som jag för övrigt i sak gillar, har vållat betänkligheter hos mig.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583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