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1806</w:t>
      </w:r>
    </w:p>
    <w:p>
      <w:r>
        <w:rPr>
          <w:b/>
        </w:rPr>
        <w:t xml:space="preserve">Datum: </w:t>
      </w:r>
      <w:r>
        <w:t>1929-02-23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Björn Frithiofsson Holmgren (Lantmanna- och borgarepartiet inom andrakammaren, man)</w:t>
      </w:r>
    </w:p>
    <w:p>
      <w:r>
        <w:rPr>
          <w:b w:val="0"/>
        </w:rPr>
        <w:t>Herr talman! Jag skall be att få yttra några ord med anledning av vad herr Hage anförde.</w:t>
        <w:br/>
        <w:br/>
        <w:t>Det sätt att verkställa vissa hedersbevisningar, som tillämpas ombord å flottans fartyg, är detsamma som användes i alla flottor över hela världen. Så mycket som vi äro i beröring med främmande nationers örlogsfartyg, kan man icke gärna hos oss införa andra seder än de, som finnas i andra örlogsflottor i världen. Vederbörande skulle icke känna sig fullt hemmastadda, och de skulle</w:t>
        <w:br/>
        <w:br/>
        <w:t>stå ganska oförstående, därest de komme ombord å svenska fartyg utan att få den hedersbevisning, som de äro vana vid.</w:t>
        <w:br/>
        <w:br/>
        <w:t>Nu framhöll herr Hage såsom särskilt anmärkningsvärt och rent av löjeväckande, att när en underofficer går över fallrepet för att gå i land, stå två man vid detta och göra honnör och det blåses i en visselpipa. Han blir med andra ord utvisslad, stackars karl, när han lämnar fartyget. För den oinvigde ter sig nog detta ganska underligt, men saken har sin praktiska anledning. När en person skall lämna ett fartyg och gå ned i en båt, kan det lätt hända, att det är sjögång. Naturligtvis inträffar icke detta på Stockholms ström — där är det obehövligt — men eljest är det ofta sjögång, när ett fartyg ligger till ankars. Då stå två man klara vid fallrepet för att biträda, antingen med att lämna fallrepet till den person, som skall gå ned, eller kasttåg till båten. Det behöver vara folk till hands för att klara av de situationer som kunna inträffa. Härför äro de två mannarna avsedda. Så komma vi till visslingen. När visselpipan ljuder, betyder det, att de, som sitta nere i båten, skola hålla sig klara, ty nu blir det någonting av. Maskinisten skall stå klar vid maskinen, mannen vid ratten skall stå klar vid denna och båtshakegastarna skola stå klara med sina båtshakar. Det är alltsammans och väl icke så förskräckligt märkvärdigt. Hälsningen åsyftar icke att inskärpa hos vederbörande, vilken underbart märklig person som går över fallrepet, utan man kombinerar hövligheten och det nyttiga arbetet på det sättet. Det har sålunda sin naturliga förklaring och är icke alls något utslag av fåfänga eller dylikt.</w:t>
      </w:r>
    </w:p>
    <w:p>
      <w:pPr>
        <w:pStyle w:val="Heading2"/>
      </w:pPr>
      <w:r>
        <w:t>2. Vilhelm Lundstedt (Socialdemokraterna, man)</w:t>
      </w:r>
    </w:p>
    <w:p>
      <w:r>
        <w:rPr>
          <w:b w:val="0"/>
        </w:rPr>
        <w:t>Herr talman! Är 1919 upprann ett rättsligt drama, vars hittillsvarande sista akt bildas av högsta domstolens utslag den 22 sistlidne januari månad. Jag vill på mest eftertryckliga sätt betona, att, när jag i det följande berör vissa domar, har jag ingen avsikt att underkasta dem någon som helst kritik. Alldeles tvärtom. Jag utgår ifrån, att de äro auktoritativa uttryck för gällande svensk rätt. Det är denna, som jag måste finna vara värd kritik i vissa avseenden. Den gällande rätten framgår omedelbart av rättspraxis. Stundom finns intet annat än rättspraxis att taga till utgångspunkt för bedömande av rättens kvalitet och behovet av lagändringar.</w:t>
        <w:br/>
        <w:br/>
        <w:t>Tyvärr blir det för syftet med denna framställning nödvändigt att till en början besvära med blotta uppradandet av vissa fakta i den antydda saken, vilka äro följande. Smeden Emil Larsson känd för nykterhet och fredlighet, hade efter ett strävsamt liv i Amerika återvänt med sina besparingar till sina föräldrar, som bodde på »undantag» i en stuga på slaktaren Erik Gustafssons gård i Marsjö. Erik Gustafsson hade någon tid varit fientligt sinnad mot undantagsmakarna och givit uttryck åt sin hätskhet såväl mot dem som deras son Emil Larsson. Gustafsson hade velat komma över deras stuga och han hade, allt enligt vittnesmål, icke ens dragit sig för att söka mot kontant erkänsla leja folk att klå Emil Larsson.</w:t>
        <w:br/>
        <w:br/>
        <w:t>På en auktion i Byhle den 12 september 1919 befunno sig utom Emil Larsson bl. a. Erik Gustafsson, åtföljd av tre kumpaner Lindkvist, Eriksson och Olsson, samtliga synbart berusade. Enligt vittnens berättelser tilldrog sig föl- Jande av intresse på auktionsplatsen. De fyra kumpanerna förföljde Larsson med förolämpningar och sökte med allehanda medel reta upp honom och ställa till bråk med honom, ehuru avsikterna strandade på Larssons lugna beteende. Den Gustafssonska ligan uttalade sin avsikt att klå Emil Larsson. När Larsson lämnat auktionsplatsen för att gå hem, begåvo sig de fyra kumpanerna i väg efter honom, därvid ytterligare framhållande, att de skulle klå honom.</w:t>
        <w:br/>
        <w:br/>
        <w:t>Framkomna till Marsjö inledde kumpanerna ett slagsmål med Larsson på dennes gård. Innan jag angiver vad i avseende därå kan ha förekommit, må vissa omvittnade uppgifter angående slagsmålets planerande, härrörande från</w:t>
        <w:br/>
        <w:br/>
        <w:t>ett par av kumpanerna själva, meddelas. Olsson har sålunda berättat, att slagsmålet varit planlagt allraminst dagen förut. Meningen hade varit att »ta Sme-Emil» redan på auktionen, vilket emellertid hade förebyggts, genom att Larsson gått hem. Olsson har vidare omtalat, att hans stridsiver under auktionen svalnat. Gustafsson, vilken enligt Olssons utsaga ständigt velat spela översittare över denne, hade emellertid tvingat honom att följa med till Marsjö. Eriksson, en annan av de fyra slagskämparna, har också haft ett yttrande, varav framgår, att överfallet på Larsson varit av dem på förhand planerat.</w:t>
        <w:br/>
        <w:br/>
        <w:t>Dagen efter slagsmålet häktades Emil Larsson på Gustafssons angivelse. Han dömdes därefter i alla instanser till tre års straffarbete och över 8,000 kronors skadestånd för misshandel å Gustafsson, bestående i skadegörelse å dennes vänstra öga. Larsson fälldes, om man bortser från ett av åklagaren uppgjort, med fakta icke överensstämmande förhörsprotokoll, väsentligen på vittnesmålen av Gustafssons kumpaner, deltagarna i sammansvärjningen mot Larsson. Själv häktad, var Larsson givetvis gentemot sådana utomordentliga vittnen i ett synnerligen prekärt läge. Efter att ha avtjänat sitt treåriga straff, lyckades det dock Larsson att i slutet av 1926 erhålla resning i målet. Förnyad rannsakning igångsattes, som ledde till att Larsson av högsta domstolen visserligen fick lindring i domen men likväl dömdes till straffarbete i 1 år och 3 månader samt 5,000 kronor i skadestånd.</w:t>
        <w:br/>
        <w:br/>
        <w:t>Av vad som redan andragits, är det uppenbart, att de fyra dryckesbröderna ingått en misshandelskomplott mot Larsson. Av utredningen 1 målet är det vidare höjt över allt tvivel, att Larsson blivit anfallen på gårdsplanen intill sin bostad. — Det måste nu påpekas, att vad dessa komplottanter angående slagsmålet uppgivit, som är till Larssons nackdel och icke har stöd i objektiva omständigheter, förnuftigtvis måste sakna varje spår av bevisvärde. Däremot är det givet, att deras uttalanden erhålla dylikt värde, såvitt 1 dem meddelats fakta till Larssons förmån. Också kunna givetvis vissa slutledningar dragas av de motsägelser, vartill komplottanterna gjort sig skyldiga. Ojäviga vittnen angående själva slagsmålet hava icke hörts under handläggningen vid häradsrätten. För bedömande av dettas rättsliga karaktär har man framför allt att hålla sig till dels preliminärerna vid auktionen och dessförinnan, utvisande förhandenvaron av den nämnda misshandelskomplotten, dels de agerandes egna utsagor, såvitt de kunna ha bevisvärde.</w:t>
        <w:br/>
        <w:br/>
        <w:t>Att slagsmålet började med de sammansvurnas anfall på Larsson styrkes nu först av misshandelskom plottens förhandenvaro. Det styrkes vidare av följande.</w:t>
        <w:br/>
        <w:br/>
        <w:t>1. Komplottanten Olsson har till olika personer uttalat, att Lindkvist inlett slagsmålet med att giva Larsson ett kraftigt slag, att »de andra» börjat bråket med Larsson och att det säkert inte blivit något slagsmål av, om icke Lindkvist slagit till Larsson. — Inför rätta har Olsson i rättegången 1919 fullständigt dolt, att Lindkvist tagit initiativet till slagsmålet. Men i rättegången efter resningen, då sanningskravet blev mera påträngande, har han medgivit, att Lindkvist knuffat till Larsson med armen, så att det flög gnistor om dennes cigarr.</w:t>
        <w:br/>
        <w:br/>
        <w:t>2. Komplottanten Eriksson har, enligt skilda vittnesmål, sagt, att Lindkvist slagit till först. — Eriksson har inför rätta efter resningen nödgats återtaga sitt påstående i den första rättegången, att Larsson visat sig »närgången» och att Lindkvist därför måst »skjuta honom ifrån sig», samt tillstått, att Lindkvist knuffat till Larsson, som »stod vid rabatten på gårdsplanen», då Eriksson och Lindkvist »kommo fram».</w:t>
        <w:br/>
        <w:br/>
        <w:t>3. Komplottanten Lindkvist har för ett vittne omtalat, att han börjat slagsmålet. Inför rätta har Lindkvists versioner växlat. 1919 uppgav han, att han råkat »oavsiktligt» stöta till Larsson. I rättegången 1927 erkänner han, att han inlett fientligheterna genom att avsiktligt knuffa till Larsson med armen</w:t>
        <w:br/>
        <w:br/>
        <w:t>och nämner samtidigt, att Larsson dessförinnan bett sällskapet försvinna, »enär han icke ville dem något».</w:t>
        <w:br/>
        <w:br/>
        <w:t>Angående själva det sålunda åvägabragta tumultet äro omständigheterna i det hela höljda i dunkel. Olsson har tillstått, att man å klomplottanternas sida begagnat sig av bindslen som tillhyggen vid attacken mot Larsson, men att det varit som att slå på järn. Starka indicier förefinnas för att de sammansvurna begagnat sig jämväl av andra tillhyggen. Eriksson har meddelat, att han trott Larsson haft på sig en pansarskjorta, att det varit som att slå på en gummiboll, att slagsmålet efter Lindkvists anfall fortsatt i trädgården, där det brakat i grenarna och »dumpit till», samt att Larsson fått duktigt med smörj, varjämte han uttalat sitt tvivel om Larssons skuld till ögonskadan å Gustafsson.</w:t>
        <w:br/>
        <w:br/>
        <w:t>Ett faktum synes vara, att Olsson förhållit sig passiv, att Gustafsson först något ögonblick efter Lindkvists och Erikssons framstöt gripit in, samt att Gustafsson under tumultet fallit omkull. Hur därvid tillgick är outrett. Alla uppgifter om saken äro varandra stridiga. Om Gustafsson i fallet fått sitt öga utstucket eller om överhuvud ögonskadan inträffat under slagsmålet är ingen som vet. Vissa skäl tala för, att ögonskadan skett först efter slagsmålet. Densamma har nämligen icke kunnat upptäckas av en person, vilken kort tid efter slagsmålet noga sett Gustafsson i ansiktet. Jag återkommer till denna sak. Gustafssons egna uppgifter i ämnet kunna, jämväl oavsett hans PPK mn icke tjäna till någon ledning, alldenstund de äro fulla av motsägelser.</w:t>
        <w:br/>
        <w:br/>
        <w:t>Enligt domen i första rättegången har Larsson förövat misshandel å Gustafssons öga »genom slag med något trubbigt, hårt föremål». Nu är saken den, att ingen, icke ens Gustafsson själv, kan säga sig ha sett något tillhygge i Larssons hand. Larsson bestrider, att han haft sådant. Att domstolen likväl räknat med att Larsson använt tillhygge, måste bero på av Gustafsson åberopade utsagor av läkare, enligt vilka ögonskadan icke kunnat uppkomma genom fall mot en trädgren eller liknande. Dessa utsagor ha emellertid efter en grundlig analys vederlagts av en av landets främsta ögonspecialister, professor Nordenson i Uppsala. Denne har i rättegången intygat bl. a., att en polisbattong av sådan art, som av åklagaren ifrågasatts, kunde uteslutas såsom skadande föremål, att vissa omständigheter talade emot att detsamma kunde vara en — likaledes av åklagaren förmodad — kätting, att en gren eller kvist väl kunde tänkas hava orsakat ögonskadan, samt att en person, som sett den skadade efter misshandeln, bort kunna iakttaga skadan å ögat. En utförligare utredning av ämnet har professor Nordenson meddelat i Svensk Läkartidning 1927.</w:t>
        <w:br/>
        <w:br/>
        <w:t>Man finner också. att varken hovrätten eller högsta domstolen i senare rättegången antagit, att Larsson använt tillhygge. I själva verket finns efter professor Nordensons utlåtande intet skäl för antagandet, att Gustafesons ögonskada ens mera sannolikt skett genom Larssons än genom Gustafssons eller övriga komplottanters egna åtgöranden. Men också om verkligen Larssons kraftiga näve skulle ha landat på ögat och skadan därigenom uppkommit, så måste enligt en förnuftig nödvärnsrätt den s. k. skulden ligga hos, framförallt, Gustafsson själv, men även hos dennes kumpaner, vilka ju nödgat Larsson att låta sin näve landa var som helst, varigenom han kunde få ett slut på slagsmålet.</w:t>
        <w:br/>
        <w:br/>
        <w:t>Att Larsson skulle ha brukat tillhygge har, som nämnts, intet stöd. Komplottanterna själva hava ju använt bindslen som tillhyggen. De vinande ljud, som skola ha hörts, kunna ha härrört från svinget av sådana bindslen i den allmänna bataljen. Av vikt är att i detta sammanhang observera, att Gustafsson själv, såvitt utrett är, icke till någon av dem, han träffat närmast efter</w:t>
        <w:br/>
        <w:br/>
        <w:t>slagsmålet, antytt, att han skulle ha misshandlats med något tillhygge. Och polisuppsyningsmannen på platsen uttalade som sin uppfattning, då han morgonen efter slagsmålet sett de avbrutna grenarna å ett träd, att Gustafsson fallit vid trädet och i fallet skadat ögat mot någon av nämnda grenar. Av allt detta är tydligt, att påståendet, att Larsson använt något tillhygge i striden icke är grundat på kända fakta. Men nu inträder en egendomlighet. Före resningen ansågs Larsson med hårt föremål ha tillfogat Gustafsson skadan. Numera erkännes möjligheten, att han icke använt något tillhygge. Likväl skall han ha tillfogat skadan! Det synes sålunda, som om enligt gällande svensk bevisrätt Larssons förorsakande av skadan kunde tagas till utgångspunkt, under det att medel och sätt därför vore sekundära och varierande faktorer.</w:t>
        <w:br/>
        <w:br/>
        <w:t xml:space="preserve">Till sist angående bedömande av vad som tilldragit sig följande anmärkning. Samtliga de tre sammansvurnes vittnesmål i förra rättegången voro bevisligen icke överensstämmande med sanningen. Att de i senare rättegången något korrigerats, kan ju för en reflekterande människa icke utgöra tillräckligt skäl för antagandet, att de här meddelat hela sanningen till Larssons favör. Situationen i förevarande avseende torde belysas av följande vittnesmål angående en episod. som inträffade kort tid efter första rättegången, då man under Emil Larssons straffarbetstid på sina håll började röra i saken för att skaffa honom upprättelse. När vittnet ifråga var på tvätthjälp i komplottanten Olssons hem, hade Olssons </w:t>
      </w:r>
      <w:r>
        <w:rPr>
          <w:b/>
        </w:rPr>
        <w:t>hustru²</w:t>
      </w:r>
      <w:r>
        <w:rPr>
          <w:b w:val="0"/>
        </w:rPr>
        <w:t xml:space="preserve"> mottagit telefonsamtal från Gustafssons </w:t>
      </w:r>
      <w:r>
        <w:rPr>
          <w:b/>
        </w:rPr>
        <w:t>hustru²</w:t>
      </w:r>
      <w:r>
        <w:rPr>
          <w:b w:val="0"/>
        </w:rPr>
        <w:t xml:space="preserve">. </w:t>
      </w:r>
      <w:r>
        <w:rPr>
          <w:b/>
        </w:rPr>
        <w:t>Fru²</w:t>
      </w:r>
      <w:r>
        <w:rPr>
          <w:b w:val="0"/>
        </w:rPr>
        <w:t xml:space="preserve"> Gustafssons röst ljöd så högt, att </w:t>
      </w:r>
      <w:r>
        <w:rPr>
          <w:b/>
        </w:rPr>
        <w:t>fru²</w:t>
      </w:r>
      <w:r>
        <w:rPr>
          <w:b w:val="0"/>
        </w:rPr>
        <w:t xml:space="preserve"> Olsson måst hålla luren ett stycke ifrån örat, varigenom vittnet kunnat höra den förras ord. </w:t>
      </w:r>
      <w:r>
        <w:rPr>
          <w:b/>
        </w:rPr>
        <w:t>Fru²</w:t>
      </w:r>
      <w:r>
        <w:rPr>
          <w:b w:val="0"/>
        </w:rPr>
        <w:t xml:space="preserve"> Gusstafsson hade erinrat </w:t>
      </w:r>
      <w:r>
        <w:rPr>
          <w:b/>
        </w:rPr>
        <w:t>fru²</w:t>
      </w:r>
      <w:r>
        <w:rPr>
          <w:b w:val="0"/>
        </w:rPr>
        <w:t xml:space="preserve"> Olsson om vikten av att det icke &gt;»komme ut», att Gustafssons tre kumpaner hade vittnat falskt. Det kunde kosta dem 1 års fängelse. Själv hade Gustafsson begivit sig till Lindkvist och Eriksson för att varna dem. </w:t>
      </w:r>
      <w:r>
        <w:rPr>
          <w:b/>
        </w:rPr>
        <w:t>Fru²</w:t>
      </w:r>
      <w:r>
        <w:rPr>
          <w:b w:val="0"/>
        </w:rPr>
        <w:t xml:space="preserve"> Olsson hade lugnat </w:t>
      </w:r>
      <w:r>
        <w:rPr>
          <w:b/>
        </w:rPr>
        <w:t>henne²</w:t>
      </w:r>
      <w:r>
        <w:rPr>
          <w:b w:val="0"/>
        </w:rPr>
        <w:t xml:space="preserve"> beträffande sin man. Och till vittnet hade </w:t>
      </w:r>
      <w:r>
        <w:rPr>
          <w:b/>
        </w:rPr>
        <w:t>fru²</w:t>
      </w:r>
      <w:r>
        <w:rPr>
          <w:b w:val="0"/>
        </w:rPr>
        <w:t xml:space="preserve"> Olsson efter telefonsamtalet sagt, att de nu började bli rädda och drogo öronen åt sig. Detta vittnesmål, i sig självt trovärdigt på grund av omständigheterna vid dess tillkomst, styrkes genom vissa omvittnade uttalanden av Gustafsson själv. Enligt ett vittnesmål har han uttalat följande: »När man har brännvin och pengar, är det inte svårt att få vittnen». Enligt annat vittnesmål skall han ha sagt till en person, att det ju kunde hända, att smeden icke slagit ut ögat. Efter samtalets fortskridande hade han tillhållit personen att icke omtala vad han sagt.</w:t>
        <w:br/>
        <w:br/>
        <w:t>Gent emot Gustafssons egen berättelse om, huru han i sin fredlighet blivit överfallen av den våldsamme Larsson, må ställas följande berättelse av den nyssnämnda tvätterskan:</w:t>
        <w:br/>
        <w:br/>
        <w:t>»Dagen efter slagsmålet kom Erik Gustafssons dräng, Sven Andersson, upp till min bostad, som är belägen några hundra meter från Erik Gustafssons gård. Jag frågade då Sven Andersson, hur det gick till vid slagsmålet, vartill han svarade: ”När dom kom från Byhle, hade han tre stycken med sig, och dom var fulla allihop som sprutor. Så kom Erik (Gustafsson) infarande i köket och fick tag på en stekpanna och strykjärn och sade, att han skulle ut och slå ihjäl Sme-Lasse-</w:t>
      </w:r>
      <w:r>
        <w:rPr>
          <w:b/>
        </w:rPr>
        <w:t>pigan³</w:t>
      </w:r>
      <w:r>
        <w:rPr>
          <w:b w:val="0"/>
        </w:rPr>
        <w:t xml:space="preserve">.” Jag sade då till Sven: ”Kunde du inte ha tagit ifrån honom stekpannan och strykjärnet? Härtill svarade Sven: ”Det tordes inte jag, för han kunde slagit ihjäl mig, jag satt på soffan i köket hela tiden. Han var tokig, inte hjälpte det att be honom lugna sig. Det är hemskt att vara där, bara det vore slut, så jag komme hän. Om Hilda (Gustafssons </w:t>
      </w:r>
      <w:r>
        <w:rPr>
          <w:b/>
        </w:rPr>
        <w:t>hustru²</w:t>
      </w:r>
      <w:r>
        <w:rPr>
          <w:b w:val="0"/>
        </w:rPr>
        <w:t>) varit hemma, hade dom aldrig fått slagits.»</w:t>
        <w:br/>
        <w:br/>
        <w:t>Denna vittnesutsaga erhåller stöd i berättelse av annat vittne, till vilket Gustafssons dräng uttalat sig på liknande sätt angående Gustafssons tillhyggen och sinnesförfattning.</w:t>
        <w:br/>
        <w:br/>
        <w:t>Sanningsvärdet av Gustafssons och hans medsammansvurnas påståenden i sig själva torde för varje pyskolog, som tagit kännedom om detta mål i dess helhet, vara lika med noll. Och likväl fälldes Larsson i första rättegången på en »utredning», som huvudsakligen bestod av dessa utsagor! När nu denna »utredning» i senare rättegången måste framstå såsom en oduglig grund för Larssons brottslighet, är då icke den gällande rätten något dubiös, när enligt densamma Larsson trots den ursprungliga grundens oduglighet likväl måste befinnas brottslig?</w:t>
        <w:br/>
        <w:br/>
        <w:t>Ingen i särskilda rättsmysterier oinvigd person kan läsa sig in i denna sak utan att tänka sig komplottanterna och icke den dömde Larsson på de anklagades bänk. Må man till och med göra det obestyrkta antagandet, att Larsson verkligen med ett tillhygge tillfogat Gustafsson ögonskadan! Vad sedan? Också om han med en browning nedskjutit en eller ett par av de anfallande ligisterna, skulle ett sådant handlingssätt utan ringaste tvekan ha godkänts av en sunt reagerande rättskänsla. Och ett sådant handlingssätt skulle också förvisso ha stått i överensstämmelse med en förnuftigt anordnad nödvärnsrätt. Enligt en sådan kan man icke behöva tåla något som helst fientligt angrepp mot sin kropp utan bör kunna använda vilka medel som helst, som äro nödvändiga för att avvärja angreppet, till och med om det blott är förestående och ännu icke påbörjats. Om gränsen för det nödvändiga överskridits eller icke, får naturligtvis icke bedömas uteslutande från skrivbordet. Utan det gäller att sätta sig in i den anfallnes situation och beakta, att om en man utanför sin bostad i kvällningen hotas av fyra sammansvurna berusade män, som på det sätt här skett, icke blott ostentativt under flera timmar ådagalagt sina brottsliga avsikter utan till och med, trots den hotades uttryckliga anmaning till dem att avlägsna sig, börjat våldshandlingar mot honom, så är presumtionen för, att vad han än företagit sig emot våldsverkarna varit nödvändigt för att hämma deras angrepp. En sådan nödvärnsrätt varken kunna eller vilja svenska medborgare i längden avstå ifrån. När nu vår lag måste tolkas på annat sätt, så är den otjänlig för sitt ändamål. Alla lagar måste vara sådana, att de erhålla en realiserbar mening. Förbenade doktriner böra, varhelst de förekomma, utrensas från lagarna. Men ingenstädes kunna de vara mera förkastliga än vid en nödvärnslag. Det duger icke att, när en enkel medborgare invid sitt hem anfalles av en hel liga, rättsligen bedöma hans handlingssätt med utgångspunkt ifrån, att den anfallne vore lika fullfjädrad jurist som tränad militärstrateg.</w:t>
        <w:br/>
        <w:br/>
        <w:t>Även om man sålunda utginge ifrån det faktiskt dock obestyrkta antagandet, att Larsson verkligen medelst tillhygge eller på annat sätt förorsakat Gustafssons ögonskada, måste en acceptabel nödvärnsrätt likväl vara sådan, att Larsson skulle ha befriats från allt ansvar, intilldess åklagaren förebragt en fullständigt övertygande bevisning om, att en annan enkel man i den situation, Larsson ställdes i genom sammansvärjningen och anfallet, skulle på rak arm ha kunnat till sitt försvar uträkna en för ligisterna mera fördelaktig aktionsmetod. Ses Larssons handlingsätt mot bakgrunden av de fyras komplott, deras intensiva förföljelse av honom och hans upprepade försök att undvika dem, och ses vidare den anfallne mannen själv, då mörkret fallit på, ensam tvångsvis ställd mot en fyrdubbel berusad övermakt, så måste sägas, att åklagaren i denna sak icke kunnat förebringa någon bevisning för, att Larssons handlingssätt — ens med det nu gjorda antagandet om hans förorsakande av ögonskadan — innebure något efter en förnuftig nödvärnsrätt straffbart.</w:t>
        <w:br/>
        <w:br/>
        <w:t>Därtill kommer nu, att Larssons orsakande av ögonskadan å Gustafsson icke är grundat på kända fakta. Denna skada kan ha berott på kumpanernas egna handlingar. Och efter prof. Nordensons utlåtande finnes intet hinder för samma antagande, som gjordes av polisen på orten dagen efter slagsmålet, nämligen att Gustafsson ådragit sig skadan genom fall mot en avbruten gren. Att detta</w:t>
        <w:br/>
        <w:br/>
        <w:t>lall åter omedelbart förorsakats genom Larssons handlingssätt är ingalunda givet. Under sådana omständigheter har man blott att betrakta detsamma såsom en följd av slagsmålet i allmänhet, vilket åter haft sitt upphov i misshandelskomplotten mot Larsson. Men vidare. Det är icke ens visat, att denna skada överhuvud uppstått under slagsmålet. Gustafsson kan också strax cfter detta ha raglat omkull och fått sitt öga skadat genom en trädgren eller på annat liknande sätt. Eller han kan — vilket visst icke är uteslutet — strax efter slagsmålet med Larsson i fyllan och villan ha fått sig en »överhalning» av någon av dryckesbröderna. Allt sådant måst ju utan vidare en förnuftig minniska säga sig redan vid det förhållandet, att någon bevisning icke blivit av åklagaren framförd emot möjligheten att ögonskadan uppkommit kort efter slagsmålet med Larsson. Egendomligt nog ligger saken dessutom så till, att denna möjlighet har positivt stöd. Jag har redan erinrat om, att det finns ett vittne, som noga granskat Gustafssons ansikte en liten stund efter slagsmålet utan att ha upptäckt någon ögonskada. Vittnet har därom uttalat sig på följande sätt:</w:t>
        <w:br/>
        <w:br/>
        <w:t>»När jag kom till Erik Gustafssons gård, befunno sig denne och drängen Sven Andersson stående å landsvägen. När jag skulle passera dessa, höjde Sven Andersson upp en s. k. Fenix-lykta intill Gustafssons ansikte. Med stora och klara ögon såg han på mig. Ljuset var tillräckligt starkt, för att den minsta skråma skulle kunna hava upptäckts, men inga sådana kunde iakttagas. Båda ögonen voro absolut lika, och då jag själv har ganska god synskärpa, är jag fullkomligt övertygad om, att Gustafsson vid detta tillfälle icke hade några som helst skador å ögonen. Cirka tre cm. över ögonbrynen hade Gustafsson en blodfläck. Då högra handens avigsida var betydligt mera blodig, och då blodfläcken över ögat syntes vara torr och så tunn, att huden mycket väl syntes, torde blodfläcken med all säkerhet härröra från den blodiga handen, med vilken han troligen strukit sig över pannan. På grund härav är jag gärna villig taga på min ed, att ingen människa skulle ha kunnat iakttaga något utöver vad jag själv iakttog vid tillfället.»</w:t>
        <w:br/>
        <w:br/>
        <w:t>Det framgår av prof. Nordensons utlåtande, att ögonskadan, om den då funnits, ovillkorligen skulle ha upptäckts av granskaren. Jämväl den på åklagarsidan anlitade ögonspecialisten har intygat, att vittnet efter en sådan granskning borde ha märkt ögonskadan, därest den då redan tillfogats Gustafsson. Det är sålunda långt ifrån ett tankeexperiment, att ögonskadan uppkommit först efter slagsmålet. Situationen är till och med den, att motsatta antagandet förutsätter, att ett vittnesmål — mot vars trovärdighet intet funnits att invända — skulle vara falskt.</w:t>
        <w:br/>
        <w:br/>
        <w:t>Jag säger icke, att det är uteslutet, att Larsson tillfogat Gustafsson ögonskadan i fråga. Men jag säger två ting. För det första: det finns en mängd möjligheter, som genom utredningen i målet icke kunnat uteslutas, för att skadan skett annorlunda än genom Larssons handlingssätt. För det andra: även om denna ögonskada uppstått genom Larssons handlingssätt, finns en mängd genom utredningen i målet icke uteslutna möjligheter för, att Larsson härvid endast handlat inom gränserna för en förnuftig nödvärnslag. — Att under dylika omständigheter den överfallne Larsson dömdes till ansvar ådagalägger, att gällande bevisrätt är så osund och farlig för den personliga tryggheten, att man icke kan tveka att karakterisera densamma såsom oförenlig med rättskulturen i ett civiliserat samhälle.</w:t>
        <w:br/>
        <w:br/>
        <w:t>Här föreligger en rättslig fråga av utomordentlig betydelse för svenska medborgare, icke minst för dem, som äro bosatta på landet och icke ha den offentliga ordningsmakten inom räckhåll. Den rättegång, som jag tagit till utgångspunkt för denna allvarliga frågas belysning, har i vida kretsar inom befolkningen efterlämnat känslor av beklämning. För otillräckligheten i vår nödvärnsrätt torde emellertid jämväl andra fall från vår rättspraxis kunna andragas. Man måste be-</w:t>
        <w:br/>
        <w:br/>
        <w:t>klaga vår svenska domarkår, som i utövningen av sitt ämbete är bunden av en nödvärnsoch bevisrätt, vilkens tillämpning på detta sätt måste uppröra rättskänslorna hos vårt folk. En lagstiftning, varigenom här en bättre överensstämmelse ernås mellan gällande rätt och den allmänna rättsuppfattningen, är behövlig. Hur den skall åstadkommas, är en särskild fråga. Nu endast konstaterar jag, med stöd av vad jag anfört, att vår lag i förevarande avseende icke fungerar på tillfredsställande sätt.</w:t>
        <w:br/>
        <w:br/>
        <w:t>Det s. k. Marsjöfallet innesluter emellertid flera ting, som allvarligt upprört rättskänslorna i landet. Här skall jag tillåta mig fästa uppmärksamheten på en sak, vilken såsom parodisk episod i en satir över det svenska rättssamhället skulle kunna verka rätt uppfriskande, men som, insatt i den nakna verkligheten, på varje redbar medborgare uteslutande måste göra ett pinsamt och nedslående intryck. Strax innan Larsson efter avtjänande av sitt treåriga straffarbete lämnade fängelset, under en tid sålunda, då han var urståndsatt att värja sig mot utplundringsförsök, företog sig den landsfiskal, som varit hans åklagare och fått honom fälld och som därefter föranstaltat om allehanda trakasserier mot honom i fängelset för att få honom utvisad ur landet eller för all framtid berövad sin frihet på ett hospital, företog sig, säger jag, denne landsfiskal, Larssons åklagare, att få Larssons egendom utmätt, samt inropade på den exekutiva auktionen Larssons sparkassemedel å bortåt 13,000 kronor för 60 kronor samt Larssons fädernearv, belöpande sig till ungefär 2,000 kronor, för 75 kronor. För 135 kronor hade sålunda landsfiskalen tillhandlat sig ungefär 15,000 kronor, en handel som blott möjliggjordes, genom att Larsson satt inom lås och bom. Man bör också observera, att landsfiskalen i sin utmätningsbegäran hos stadsfogden i Stockholm enträget anhöll, att utmätningen omedelbart måtte företagas, »enär gäldenären frigives från Långholmen den 18 februari». Landsfiskalen kan näppeligen undskylla sig med att han icke kände värdet å Larssons förmögenhet, som han inköpt för 135 kronor. Den ungefärliga storleken av det kapital, Larsson medfört från Amerika, torde ha varit allmänt känd i orten, icke minst av Gustafsson, landsfiskalens huvudman i avseende å utmätningen. Vidare har landsfiskalen i skrivelse till stadsfogden särskilt framhållit, att behållningen i bouppteckningen efter Larssons fader gick upp till omkring 20,000 kronor.</w:t>
        <w:br/>
        <w:br/>
        <w:t>Detta utmätningsförfarande hade, som antytts, landsfiskalen låtit inleda i egenskap av ombud för Gustafsson såsom Larssons fordringsägare i avseende å det utdömda skadeståndet å över 8 tusen kronor. Jag fäster nu uppmärksamheten på, att den för 135 kronor inköpta förmögenheten å 15 tusen kronor lagenligt hamnade i landsfiskalens fickor. Lägg nämligen noga märke till, dels att domstolarna godkänt landsfiskalens inköp av Larssons sparkassemedel för en spottstyver, dels också att justitieombudsmannen — till vilken hänvändelse i saken gjorts — lämnat denna rättsaffär obeaktad. Gentemot Gustafsson var landsfiskalen blott redovisningsskyldig för vad som fanns kvar av 135 kronor efter avdrag för utmätningskostnaden. Larsson hade sålunda i anledning av sin skuld till Gustafsson på över 8 tusen kronor, blivit av med 15 tusen kronor, utan att få sin skuld minskad med mera än omkring ett hundra kronor. Dylika herrar landsfiskalers affärer med fängslade personers arvsrättsandelar lära icke vara något absolut enastående i detta land. Så har det sagts, och ett indirekt stöd för riktigheten i detta påstående är, att den landsfiskal, som jag här omnämnt, alltjämt åtnjuter förtroendet att vara lagarnas väktare i sitt distrikt.</w:t>
        <w:br/>
        <w:br/>
        <w:t>Man får nu vid bedömandet av denna sak icke låta sig influeras av de mer eller mindre oförnuftiga handlingar, som Larsson i sin desperation företagit. Man får försöka skilja mellan Marsjö-målet och Marsjö-mannen. Och vad denne angår, bör man komma ihåg, att han hela tiden ansett sig vara oskyldigt dömd och att denna hans uppfattning ingalunda behöver tyda på någon sinnesförvirring utan mycket väl kan vara grundad på fakta. Man handlar icke redbart,</w:t>
        <w:br/>
        <w:br/>
        <w:t>om man vid: bedömandet av vissa Marsjömannens handlingar icke till sig ställer frågan, vilka gärningar man icke själv skulle kunna förledas till i sin hopplösa kamp för upprättelse, när man känner sig orubbligen övertygad om, att man blivit oskyldigt dömd till långt och hårt frihetsstraff och till betydande ekonomisk förlust, och när man under utstående av sitt långa, enligt egen mening oförtjänta straff av just den lagens väktare, som påyrkat detsannma, 1 sitt värnlösa tillstånd bokstavligen utplundras intill sista öret av de tillgångar, som man sparat samman under ett i sällsynt grad nyktert och arbetsamt liv. Det må så vara, att Larsson med åren blivit en kverulant. Men, åtminstone i allmänhetens ögon, har han då utbildats därtill genom arten av svensk lag och svenskt åklagareväsende.</w:t>
        <w:br/>
        <w:br/>
        <w:t>Tager man del av rättegångsakterna i denna sak, framträder på ett särskilt groteskt sätt de vägar, åklagaremakten anlitat för att få Larsson fälld, särskilt hur man med de mest fantasifulla medel sökt konstruera upp ett vapen. som ingen sett, men som likväl skall hava brukats av Larsson 1 slagsmålet. — I en med Marsjömålet delvis samtidigt pågående sak anlade åklagaremakten en rakt motsatt taktik. Jag åsyftar Hammarbymålet i anledning av mordet på sin tid på apotekaren i Väsby. Här koncentrerade man sig visserligen först på att få två oskyldiga personer fällda för gärningen. Men sedan detta misslyckats och spåren ledde till annan gärningsman, blev åklagarmakten fullkomligt ointresserad av saken. När efter tio års vila densamma genom omständigheterna ånyo tvangs fram, inträffade något ganska egendomligt. Landsfogde, landsfiskal och deras biträden igångsatte en livlig verksamhet genom vilken de — hämmade saklig utredning i ärendet! Man åsidosatte klara vittnesmål och lämnade tydliga indicier obeaktade. När kritiken kom, ryckte — och detta är av alldeles särskild vikt att beakta — justitiekanslern till sina underordnades undsättning. Vissa inom åklagarmakten i denna sak från den lägste till den högste anlitade metoder karakteriseras därav, att framställningar gåvos, som grundade sig på falsk uppfattning av fakta eller inneburo uppenbart otillfredsställande reflexioner över givna fakta. Trots synnerligen starka indicier underlät man att resa anklagelse emot den misstänkte. Därmed uteslöts varje möjlighet för viss annan person, som åtalats för att falskeligen ha beskyllt den misstänkte för gärningen, att till sitt försvar förebringa dom 1 saken. Personen i fråga dömdes till 3 månaders fängelse och ett skadestånd på 10,000 kronor. |</w:t>
        <w:br/>
        <w:br/>
        <w:t>I en inlaga till Konungen, sedermera tryckt under titeln »Hammarby och lagarnes helgd», riktade jag sommaren 1926 dåvarande regeringens uppmärksamhet på myndigheternas handlingssätt. Jag underströk, att det allmänna förtroendet för lagens väktare i vårt land syntes ha rubbats på ett mycket betänkligt sätt. Man måste besinna, att en demokratisk samhällsutveckling i god anda icke kunde ske, om den icke ginge hand i hand med en ökad allmän respekt för lagarna och principen om allas likhet inför lagen. Men varifrån skulle dylik respekt hämta sin näring, om lagarna av sina egna väktare icke hörsammades? Om några särskilda intressen här innästlat sig inom en viss del av vår rättsskipning och tills vidare lyckats få övertaget, därom ville jag ej yttra mig. Men jag erinrade om att därest — såsom här syntes vara fallet — efter en mera allmänt utbredd mening sådant hade skett. kunde icke de menliga följderna därav utebliva. Rubbades mera avsevärt den allmänna föreställningen, att rättsskipningen fungerade konsekvent och opartiskt, då kunde en motsvarande förslappning i den nödigaste allmänna moralen icke utebli. Den kanske viktigaste kraftkällan för uppehållande av denna i etisk mening visserligen icke djupa, men likväl för samhällsordningen högst nödvändiga allmänna moral är just det gängse medvetandet om, att straffet framstår såsom ofrånkomligt förbundet med vissa handlingar, Faran för en uppluckring av</w:t>
        <w:br/>
        <w:br/>
        <w:t>de hithörande moraliska begreppen är särskilt stor i ett sådant fall som detta, där oegentligheter synas icke blott ha framträtt inför offentligheten, utan där myndigheterna förefalla att ha varit oberörda av allmänhetens uppmärksamhet på saken. Därigenom icke allenast får myndigheternas uraktlåtenhet en mera allmänt demoraliserande effekt, utan handlingssättet självt ter sig såsom särskilt kvalificerat. Inom vidsträckta kretsar uppfattas det rent av som ett brutalt åsidosättande från en viss klicks sida av de viktigaste landsintressen. Sådana föreställningar om en byråkratisk utmaning mot samhället äro synnerligen skadliga. Och de bliva det icke mindre därigenom, att det är lagens väktare och rättvisans speciella tjänare, vilka anses våga utmaningen.</w:t>
        <w:br/>
        <w:br/>
        <w:t>Sådana voro de synpunkter jag utvecklade inför Konungen. De vunno intet beaktande. Därför har jag trott mig i detta sammanhang böra erinra om dem.</w:t>
        <w:br/>
        <w:br/>
        <w:t>Aberopande vad jag nu anfört, får jag anhålla om kammarens tillstånd att fr herr statsrådet och chefen för justitiedepartementet framställa följande</w:t>
        <w:br/>
        <w:br/>
        <w:t>1. Anser herr statsrådet, att den svenska nödvärnsoch bevisrätten i ovan berörda avseende fungerar på tillfredsställande sätt?</w:t>
        <w:br/>
        <w:br/>
        <w:t>2. Anser herr statsrådet, att det svenska åklagarväsendet, såvitt av ovanstående framgår, fungerar på tillfredsställande sätt?</w:t>
        <w:br/>
        <w:br/>
        <w:t>3. Anser herr statsrådet det tillfredsställande, att t. ex. en åklagare enligt gällande rätt kan exekutivt tillägna sig sin fånges sparkassemedel å omkring 13 tusen kronor mot ett vederlag av sextio kronor och hans arvsrättsandelar för en liknande spottstyver?</w:t>
        <w:br/>
        <w:br/>
        <w:t>4. I händelse dessa frågor eller någon av dem besvaras nekande, är herr statsrådet hågat vidtaga åtgärder, syftande till att stärka rättsväsendet på sådana punkter ifråga, som befinnas bristfälliga?</w:t>
        <w:br/>
        <w:br/>
        <w:t>5. Anser icke herr statsrådet — med hänsyn till det allmänna intresset för lagars kraft och med hänsyn till den enskildes trygghet i personligt och rättsligt avseende — att åtgärder av nu antydd art äro för hela vårt folk viktigare än vissa lagreformer, såsom straffreformen och processreformen, vilka, om än önskvärda, dock icke synas på detta sätt omedelbart av behovet påkallade?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