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1835</w:t>
      </w:r>
    </w:p>
    <w:p>
      <w:r>
        <w:rPr>
          <w:b/>
        </w:rPr>
        <w:t xml:space="preserve">Datum: </w:t>
      </w:r>
      <w:r>
        <w:t>1929-05-21</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Adolf Wallerius (–, man)</w:t>
      </w:r>
    </w:p>
    <w:p>
      <w:r>
        <w:rPr>
          <w:b w:val="0"/>
        </w:rPr>
        <w:t>Herr talman! Genom de alltjämt återkommande debatterna om fortsättningsskolan har man, synes det mig, fört problemet betydligt framåt. Så t. ex. är det att anteckna från denna debatt åtskilligt, som, så vitt jag kan se, är att anse såsom framsteg, både i fråga om vilja att åstadkomma något bättre och försök till samverkan. Emellertid finns det nog mycket kvar, som ännu behöver förbättras, och en del meningar och föreställningar, som måste bekämpas, innan den dag randas, då vi kunna säga, att fortsättningsskolan icke är utsatt för den misstro, som nu så allmänt råder.</w:t>
        <w:br/>
        <w:br/>
        <w:t>Man har här talat om förhållandena vid den tid, då folkskolestadgan infördes. Jag skulle vilja åberopa ett uttalande — fastän jag icke kan anföra det ordagrant ur minnet — i riksdagens första skrivelse angående införandet av folkskolan i Sverige, ett uttalande, som gick ut på, att allt icke får ordnas likformigt i detta land, emedan förhållandena äro så olikartade, att hänsyr därtill måste tagas. Om man kunde uttala sig i en sådan riktning för bortåt 100 år sedan, då ju arbetslivet ändå var ganska homogent i Sverige och då i varje fall den oerhörda differentiering på olika områden, som sedan dess skett, icke var längre kommen än i sin första begynnelse, lär man i våra dagar ha ännu större skäl att beakta detta de första lagstiftarnas råd om vi så få kalla det.</w:t>
        <w:br/>
        <w:br/>
        <w:t>Den olikhet i förhållandena, som man först och främst bör taga hänsyn till, är olikheten mellan land och stad. Här förekomma ännu alltjämt sådana resonemang, att man skulle vilja ställa den frågan: ha herrarna varit på landet och verkligen lärt känna landsbygdens förhållanden? — Denna olikhet har, så vitt jag förstår, icke blivit beaktad under den gångna tiden, i den mån som borde ha skett.</w:t>
        <w:br/>
        <w:br/>
        <w:t>Vidare håller jag före, att frihet bör få råda så långt det är möjligt. Jag menar visst icke, att man skall lämna rum för laglöshet, anarki och upplösning, men jag anser, att en viss frihet är nödvändig. Vi hade häromdagen här i kammaren en debatt om kristendomsundervisningen. Det kanske kan vara skäl att i detta sammanhang erinra om, huru den norska undervisningsplan, som nu gäller, tillämpar frihet för skoldistrikten. Ett skolråd har sålunda rätt att på egen hand öka antalet kristendomstimmar genom att taga vissa timmar från hembygdsundervisningen. Detta står uttryckligen i den norska</w:t>
        <w:br/>
        <w:br/>
        <w:t>undervisningsplanen. Jag nämner detta endast såsom ett exempel på att frihet kan lämnas 1 ganska stor utsträckning. Jag håller före, att man måste överhuvud taget ha viss rörelsefrihet inom områden som dessa.</w:t>
        <w:br/>
        <w:br/>
        <w:t>I detta fall gäller det att ackomodera sig efter de svårigheter, som råda på landet med avseende på ungdomens behov av arbete och framför allt stadigvarande arbetsförtjänst. Det har talats under debatten om, att man inkräktar på förvärvsarbetet genom fortsättningsskolorna. Det är illa. Men ändå värre är det, om de unga skola tvingas att för några fåtal veckors skull gå arbetslösa i månader. Här har vidare kraftigt framhållits, vilken stor skada ungdomens sysslolöshet innebär. Dessa båda skäl — ungdomens behov av arbetsförtjänst och dess behov av sysselsättning under de kritiska ungdomsåren — tränga 1 hög grad till beaktande och Jag är glad att säga det — de tyckas också mer och mer vinna beaktande. Efter skolåldern behöva de unga komma ut i sysselsättning och särskilt de som komma från de fattiga hemmen och de barnrika familjerna. Detta är en omständighet som har mycket litet att göra med synpunkten huruvida fortsättningsskoleformen nyss blivit införd eller om den funnits i flera år, en synpunkt, som skolöverstyrelsen framhåller. Jag skulle kunna draga fram drastiska exempel på, hur jag varit tvungen att tillgripa åtgärder, då det gällt att förhindra ungdomar från att fortsätta ett arbete, som de begynt, för att förmå dem att genomgå forsättningsskolan. Det har varit gossar från fattiga hem, som kommit i tillfälle att förtjäna litet pengar t. ex. på skogskörning, gossar från arbetarhem, där det varit knappt om förtjänsten. Dylika förhållanden måste man akta på och taga hänsyn till.</w:t>
        <w:br/>
        <w:br/>
        <w:t>Jag har här en statistik, som är fullt pålitlig och som är hämtad från 268 fortsättningsskoldistrikt. Jag skall be att få meddela några siffror ur denna statistik, som är ganska belysande. TI 45 av skoldistrikten har man på fråga svarat, att fortsättningsskolorna fungera tillfredsställande; i 12 av dem har man framhållit, att det vore för tidigt att yttra sig om saken, men i 211 distrikt påyrkades ändring i olika avseenden. De hade vidare tillfrågats huruvida hinder för förvärv av arbetsförtjänst åberopats såsom skäl för att erhålla ledighet ifrån fortsättningsskolan. Beträffande första årsklassen hade 122 distrikt, beträffande andra årsklassen 150 distrikt givit bestämda uppgifter om hinder, som genom fortsättningsskolan förekommit för förvärvsarbete. Jag kan också ur denna statistik nämna, att, där önskemål uttalats, dessa även gått ut på, att det andra fortsättningsskoleåret skulle vara frivilligt eller att det skulle helt borttagas. Sådana önskemål har kommit till uttryck från 109 av dem.</w:t>
        <w:br/>
        <w:br/>
        <w:t xml:space="preserve">Vad beror det då på, att sådana konflikter uppkomma? Det finns psykologiska faktorer, som därvidlag spela in. Jag skall be att få citera från tidningspressen, ur organ, som i sina åsikter stå så långt till vänster om mig, att Jag annars icke brukar citera dem. Det framhålles där, att det ingenstädes bland föräldrar eller ungdomen råder entusiasm för denna skolform, att den ofta betraktas såsom ett nödvändigt ont, och att den på detta sätt blir direkt förhatlig. Det heter vidare: »Den övervägande ambitionen hos både pojkar och </w:t>
      </w:r>
      <w:r>
        <w:rPr>
          <w:b/>
        </w:rPr>
        <w:t>flickor²</w:t>
      </w:r>
      <w:r>
        <w:rPr>
          <w:b w:val="0"/>
        </w:rPr>
        <w:t xml:space="preserve"> i 14—15 årsåldern går ut på att få byta skolbänken mot en praktisk arbetsuppgift av ena eller andra slaget. Först med inträdet i de arbetande människornas krets kan man göra anspråk på att betraktas som vuxen. På skolbänken är man alltjämt barn.» — »Men låt pojken med sexårig folkskola få ett jobb av ena eller andra slaget och tvinga honom sedan tillbaka till skolbänken! Man bör ha studerat den nybakade självförsörjarens på en gång komiska och rörande mallighet för att riktigt fatta hur deklasserad och förödmjukad han känner sig av att på nytt bli betraktad och behandlad som skolpojke.» Utan att skriva under detta uttalande till alla delar vill jag ha hän-</w:t>
        <w:br/>
        <w:br/>
        <w:t>visat på de psykologiska faktorer, som göra sig gällande. Det är nog ohållbart att bara skriva på reaktionens konto, att det framkommer yrkanden om utredningar för att råda bot på ifrågavarande missförhållanden.</w:t>
        <w:br/>
        <w:br/>
        <w:t>Så vitt jag rätt fattat skolöverstyrelsens här i debatten nyss åberopade utlåtande, som herr Holmdahl även berörde, går detta ut på, att en objektiv utredning bör företagas. Jag kan icke finna så stor skillnad, som den näst föregående talaren fann, mellan innebörden i skolöverstyrelsens utlåtande — vilket enligt min mening, synnerligen tacknämligt talar om att en utredning behövs och att en sådan bör omfatta de här berörda frågorna — och första tillfälliga utskottets yrkande. Ty detta utredningyrkande är så allmänt hållet, att något band i en viss riktning därigenom knappast lägges. Och påståendet om att tiden icke skulle vara inne för en dylik utredning kan jag icke förstå: skolplikten är dock numera genomförd.</w:t>
        <w:br/>
        <w:br/>
        <w:t>Jag ber, herr talman, att få tillstyrka andra kammarens första tillfälliga utskotts hemställan.</w:t>
      </w:r>
    </w:p>
    <w:p>
      <w:pPr>
        <w:pStyle w:val="Heading2"/>
      </w:pPr>
      <w:r>
        <w:t>2. Otto Holmdahl (Lantmanna- och borgarepartiet inom andrakammaren, man)</w:t>
      </w:r>
    </w:p>
    <w:p>
      <w:r>
        <w:rPr>
          <w:b w:val="0"/>
        </w:rPr>
        <w:t>Herr talman! Jag begärde ordet under herr Weijnes anförande för att replikera honom. Herr Weijne försökte göra gällande, att jag här i dag skulle intaga en annan ståndpunkt i den nu omdiskuterade frågan än jag intagit i skolöverstyrelsen för några månader sedan, då skolöverstyrelsen, såsom framgår av första tillfälliga utskottets utlåtande, hade på remiss herr TLindmarks m. fl. förevarande motion. Och herr Bergström i Hälsingborg broderade uppenbarligen med synnerligen stor förkärlek vidare på detta tema. Tyvärr var jag icke inne i kammaren under större delen av herr Bergströms anförande, men jag har hört sägas, att så var förhållandet.</w:t>
        <w:br/>
        <w:br/>
        <w:t>För att bemöta dessa båda herrar skulle det vara tillräckligt för mig att erinra därom, att klämmen i herr Lindmarks m. fl. motion och klämmen i första tillfälliga utskottets utlåtande icke överensstämma. Skolöverstyrelsen hade att yttra sig över det yrkande, som förelåg i motionen; den har icke yttrat sig över det yrkande, som gjorts av utskottsmajoriteten. Redan detta förhållande är tillräckligt för att vederlägga herrarnas försök att uppkonstruera någon motsatt ståndpunkt hos mig vid den ena och den andra tidpunkten. Men även om utskottsutlåtandets kläm och klämmen i motionen varit identiska, och även om jag hade, på sätt jag gjort, förordat — framför den åtgärd statsutskottet föreslår — den som första tillfälliga utskottet anvisat, så hade däri ingalunda förelegat någon motsats mellan mitt ståndpunktstagande i skolöverstyrelsen och mitt ståndpunktstagande här i kammaren. Vad jag yttrade i denna del var ju endast, att om herrarna nödvändigt vid denna riksdag åter ville göra en framstöt i fortsättningsskolefrågan, jag för min del ansåge, att det förslag till skrivelse. som första tillfälliga utskottet här framlagt, vore att vida föredraga framför det förslag till reformer, som statsutskottet i sitt utlåtande nr 110 framlagt. Och däri ligger som nämnt intet motsatsförhållande. Det är underligt, tycker jag, att jag skall behöva för dessa båda herrar påpeka den klara och tydliga distinktion, som här föreligger. Jag har alltså jämfört de båda utlåtandena och ansett, att, om riksdagen skall göra en framstöt i frågan i år, jag för min del föredrager, att riksdagen går in på den väg, som första tillfälliga utskottet förordar i stället för den som statsutskottet föreslår.</w:t>
        <w:br/>
        <w:br/>
        <w:t>Herr Weijne riktade dessutom till mig en alldeles särskild fråga. Han frågade mig: förutsatt att man kan rätta till de svårigheter, som fortsättningsskeleorganisationen framkallat inom vissa skoldistrikt men icke kan göra det inom andra, skall då detta innebära ett skäl till att man icke skall gå in för svårigheternas upphävande, där det låter sig göra? På detta vill jag svara, att</w:t>
        <w:br/>
        <w:br/>
        <w:t>enligt mitt sätt att se på denna fråga föreligger det i allmänhet icke, när det gäller städer och stadsliknande samhällen, några sociala svårigheter av den omfattning och den natur, att de i och för sig motivera så långt gående krav på ändring i fortsättningsskolestadgan, som de som här föreligga. Jag har den bestämda övertygelsen — och jag har kommit fram till den under den följd av år som jag suttit i Stockholms folkskoledirektion — att hade man att göra med fortsättningsskoleproblemet så som det ter sig i avseende å städer och stadslikrande samhällen, skulle frågan ligga till på ett helt annat sätt än nu. . Enligt min mening göra sig — såsom jag redan i mitt första anförande påpekade — de sociala svårigheterna framför allt gällande beträffande landsbygdens förhållanden och företrädesvis den mera avlägsna landsbygdens, där det understundom uppenbarligen kännes såsom en orättvisa, att skolorganisationen är så utformad, att den kan lägga hinder i vägen för barnens förvärvsarbete. Men när det gäller städer och stadsliknande samhällen, betyder väl i allmänhet den fördel, som fortsättningsskolan innebär, särskilt om den anordnas såsom aftonskola och undervisningen sträcker sig över hela året — den fördel nämligen att barnen på dessa orter under ett pars års längre tid få stå under sina lärares ledning och i kontakt med dem — så mycket ur uppfostringssynpunkt, att gentemot en sådan fördel de eventuella sociala svårigheterna icke böra fälla utslaget. För övrigt vill jag här nämna, att jag även från andra större städer i landet fått vittnesbörd om från fullt kompetent håll, att när det gäller arbetsanställning, svårigheter i allmänhet icke mött att ordna saken.</w:t>
        <w:br/>
        <w:br/>
        <w:t>När man alltså ser frågan på detta sätt, och när man dessutom anser, att den ömma punkten i hela detta frågekomplex ligger i att råda bot på de sociala svårigheterna just på de platser, där de starkast framträtt, förstår nog herr Weijne, att det skäl till ett bifall till det föreliggande statsutskottsförslaget, som han tramfört i sin fråga till mig, icke kan för mig väga så synnerligen tungt. Ty därigenom skulle de sociala svårigheterna upphävas i de distrikt, där dessa icke ha så stor betydelse, men däremot icke i distrikt, där de gjort sig mera gällande och på vilka man väl närmast haft sin uppmärksamhet fästad i första tillfälliga utskottets förslag. |</w:t>
        <w:br/>
        <w:br/>
        <w:t>Slutligen gjorde sig herr Weijne litet lustig över mig, då jag talade om just denna punkt i mitt första anförande och framhöll såsom en brist i statsutskottets förslag, att det icke upphäver svårigheterna i de distrikt, där dessa kanske ha mera framträtt. Herr Weijne sade, att enligt herr Holmdahls resonemang kommer ju automatiskt såsom en konsekvens av förslaget, att skoltiden så småningom kommer att bliva sju år, varigenom svårigheterna komma att upphävas också för landsbygdens vidkommande. Mina herrar! Jag tillåter mig fästa uppmärksamheten vid detta motionärens eget yttrande. Det understryker vad jag tidigare har sagt, att det förslag, som statsutskottet och motionärerna här ha kommit fram med, är av betydligt vidsträcktare omfattning än som framgår av dess formulering. Det visar alldeles uppenbart, att motionären själv lätt och lekande accepterar det jag framhållit såsom en sannolik konsekvens av detta förslag. Jag tror icke, mina herrar, att det är god kutym i riksdagen, att man går in för ett förslag, som i själva verket blott ger uttryck åt en del av förslagets egentliga verkningar, utan man vill se förslaget i dess helhet och med dess konsekvenser framlagda, innan man tar definitiv ställning till detsamma.</w:t>
        <w:br/>
        <w:br/>
        <w:t>Det är på dessa grunder, som jag för närvarande icke kan ansluta mig till utskottets förslag. Jag har redan i mitt första anförande framhållit, att jag anser, att det är av så vittgående natur, att det därför knappast kan vara tillrådligt, att riksdagen på enskilda motionärers framställning och med en så knapphändig motivering, som statsutskottet här har givit, går in för detsamma. Det är på dessa skäl, som jag måste vidhålla min ståndpunkt och icke kan ansluta mig till det förslag, som statsutskottet här har framlagt. |</w:t>
      </w:r>
    </w:p>
    <w:p>
      <w:pPr>
        <w:pStyle w:val="Heading2"/>
      </w:pPr>
      <w:r>
        <w:t>3. Ernst Wigforss (Socialdemokraterna, man)</w:t>
      </w:r>
    </w:p>
    <w:p>
      <w:r>
        <w:rPr>
          <w:b w:val="0"/>
        </w:rPr>
        <w:t>Herr talman! Jag skall icke försöka lägga något nytt i sak till den diskussion, som har förts här, och jag kan därför lova kammaren, att jag icke skall uppehålla dess tid mer än en kort stund. Jag har suttit med i statsutskottet vid behandlingen av denna fråga, och jag har redan där mött de invändningar, som här ha riktats mot statsutskottets förslag. Jag måste dock säga, att jag icke känt mig övertygad av dem, lika litet där som här.</w:t>
        <w:br/>
        <w:br/>
        <w:t xml:space="preserve">Ingen skall förneka, att denna fråga om fortsättningsskolan har många sidor. Den sida, som här i kammaren har spelat den stora rollen, nämligen frågan om barnens förvärvsarbete, är en så allvarlig punkt, att ingen kan låta bli att se den. Det är uppenbart, att vi under hela skolväsendets utveckling haft att göra med den saken. Jag vet icke, hur många av kammarens ledamöter, som själva ha varit i det läget att ha vuxit upp i hem, där man behövt ha barnen hemma. Man behöver exempelvis den äldsta </w:t>
      </w:r>
      <w:r>
        <w:rPr>
          <w:b/>
        </w:rPr>
        <w:t>flickan²</w:t>
      </w:r>
      <w:r>
        <w:rPr>
          <w:b w:val="0"/>
        </w:rPr>
        <w:t xml:space="preserve"> hemma för att sköta om de mindre barnen. Det är alldeles självklart, att den känslan gör sig gällande bland föräldrarna, att barnen behövas bättre hemma eller behöva arbeta utanför hemmet för att hjälpa till med försörjningen. Detta har emellertid icke hindrat oss att bygga ut vår folkskola till den punkt, dit vi nu nått, och jag tror icke det är många, som skulle önska, att vi nu skulle vända tillbaka på den väg, på vilken vi redan ha hunnit ett stycke fram. Vi erkänna, att man vid varje tillfälle måste göra en avvägning mellan å ena sidan den enskilda familjens berättigade krav på att barnen skola ut och försörja sig och å andra sidan samhällets krav på att barnen icke skola släppas ut med alltför liten utbildning för att kunna fylla sina uppgifter icke blott inom sina yrken utan också såsom samhällsmedborgare. Jag vill på denna punkt, i anslutning till vad generaldirektör Holmdahl så vackert talade, när det gällde skolväsendets uppfostrande nytta, säga, att jag tror ingen av oss tvekar därom, att om vi ha råd, d. v. s. om föräldrarna ha råd, att ge barnen en längre uppfostran. så göra vi det. Jag menar, att detta vittnar om att vi alla äro ense om att en längre utbildning i och för sig är önskvärd. Det är endast den hårda nöden. som tvingar oss till att sätta ett minimum så lågt, som vi för närvarande sätta det. Denna hårda nöd komma vi emellertid icke ifrån. Såsom samhället är organiserat, är utan tvivel uppfostringsfrågan i ganska liten grad en organisatorisk fråga, fastän vi här i riksdagen ständigt slåss .m organisationen. Det är i stället framför allt en ekonomisk fråga, d. v. s. en fråga om föräldrarnas ekonomiska bärkraft.</w:t>
        <w:br/>
        <w:br/>
        <w:t>Om man nu erkänner detta, så kan man icke lätt och lekande gå förbi den invändningen mot vår nuvarande fortsättningsskola, att den 1 viss utsträckning och låt mig säga kanske i onödigt stor utsträckning lägger hinder 1 vägen för barnens förvärvsarbete. Det är därför, som jag menar, att hur mycket man än håller på folkundervisningen och hur mycket man än skulle önska få både ett och två eller kanske ännu flera år lagda till folkskolans kurser. så kan man icke undgå att säga sig, att man vid varje tillfälle dock »åste sc på vad man har råd till.</w:t>
        <w:br/>
        <w:br/>
        <w:t>När det nu kommer invändningar emot den nuvarande tvååriga fortsätt-</w:t>
        <w:br/>
        <w:br/>
        <w:t>ningsskolan för att den lägger, jag skulle vilja säga, onödiga hinder i vägen för barnens förvärvsarbete, och när det i ett visst givet fall pekas på en som det förefaller lämplig utväg att komma ifrån dessa onödiga svårigheter därigenom, att man inskränker denna fortsättningsskola till ett år och detta enda år i stället göres så omfattande, att det täcker det dubbla eller mer än det dubbla av vad den tvååriga fortsättningsskolan täcker, då måste det kunna anföras ytterligt starka skäl gentemot en sådan anordning, framför allt när denna anordning icke är avsedd att göras till någon tvångströja för alla skoldistrikt utan helt enkelt får bliva beroende på ett bedömande inom varje skol-</w:t>
        <w:br/>
        <w:br/>
        <w:t>distrikt för sig, för att utvägen skall avvisas. Jag upprepar, att det måste finnas ytterligt starka skäl för att riksdagen skall sätta sig emot en sådan anordning på frivillighetens väg ute i kommunerna, när varje opartisk iakttagare måste säga sig, att från pedagogisk synpunkt kan det icke råda skymten av ett tvivel om att detta sjunde skolår är betydligt mera värdefullt än de två fortsättningsskoleåren.</w:t>
        <w:br/>
        <w:br/>
        <w:t>Jag tror icke det är riktigt — det vill jag säga till generaldirektör Holmdahl — att försöka minska den skillnad, som finns mellan ett sjunde skolår och dessa två fortsättningsskoleår, och försöka få folk att tro, att den skillnaden verkligen är av mindre betydelse än den är. Jag tror ingen pedagog kan neka till att det sjunde skolåret är så pass överlägset dessa två fortsättningsskoleår, att kunde man bedöma saken enbart ur pedagogiska grunder, skulle icke någon som helst tvekan kunna råda om vad man skulle välja.</w:t>
        <w:br/>
        <w:br/>
        <w:t>Jag spårar emellertid med viss förvåning i herr Holmdahls yttrande en begynnande anpassning, skulle jag vilja säga, åt den uppfattning, som har tagit sig uttryck i de gamla bestämmelserna, den uppfattningen nämligen, att det är av så ofantligt stort värde ur uppfostringssynpunkt, att man behåller barnen ytterligare ett år i denna fortsättningsskola för att de, som det heter, skola stå under skolans fostrande vård. Jag tror, att det helt enkelt är en gammal dogm, som vi böra göra oss fria ifrån. På den punkten tror jag erfarenheten lär oss, att den uppfostrande inverkan, som består i att barnen genom den nuvarande fortsättningsskolan komma i förbindelse med läraren, är så försvinnande liten, att den icke kan läggas i vågskålen, när man avgör frågan om betydelsen av ett helt läsår från uppfostringsoch undervisningssynpunkt gentemot dessa 360 timmar.</w:t>
        <w:br/>
        <w:br/>
        <w:t>När jag ser saken på det sättet, kan jag icke tillmäta det argument, som anföres emot förslaget, någon verkligt avgörande vikt, ty det argumentet går helt och hållet ut ifrån vilka ogynnsamma verkningar. som exemplet från dessa platser skulle ha för undervisningsväsendets ordnande på andra platser. När man kan peka på bestämda påtagliga fördelar av en viss anordning inom vissa delar av landet, vilken anordning kräves från olika kommuner, varom ju den massmotion vittnar, som här blivit väckt, så kan man enligt min uppfattning icke säga nej till en sådan anordning genom att tala om vissa osäkra och ovissa konsekvenser för undervisningsväsendet på andra håll.</w:t>
        <w:br/>
        <w:br/>
        <w:t>Jag förstår emellertid mycket väl, att till exempel den nuvarande generaldirektören i skolöverstyrelsen icke gärna i riksdagen vill vara med om att fatta ett beslut, som ger ett bestämt direktiv. Jag skulle nästan vilja säga, att det vore underligt, om han ville göra det, därför att det är ju skolöverstyrelsen. som skall utreda denna sak, och han finner förmodligen. att då blir skolöverstyrelsen alldeles för hårt bunden. Vi här i riksdagen äro dock icke på det sättet intresserade av att gå med obundna händer. Vi kunna icke se saken på samma sätt som en ämbetsman, som skall utreda saken. Han kan säga, att han icke vill gå med bundna händer till utredningen, men det är riksdagens uppgift, såvitt jag förstår, att sätta direktiv för den utredning, som man på ämbetsmannahåll skall utföra.</w:t>
        <w:br/>
        <w:br/>
        <w:t>Jag vill upprepa ännu en gång, att hela saken reduceras till sist — Jag tror, att den som följt debatten här i dag skall instämma med mig — därhän, att man i ena vågskålen skall lägga de påtagliga och uppenbara fördelarna för skolväsendet inom vissa och icke obetydliga delar av landet, och i den andra vågskålen lägga de jag skulle tro i viss mån inbillade faror, som andra delar av undervisningsväsendet kunna utsättas för. Jag tror för min del, att de påtagliga fördelarna måste väga mera, och jag ber därför att få tillstyrka statsutskottets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1835</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