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1836</w:t>
      </w:r>
    </w:p>
    <w:p>
      <w:r>
        <w:rPr>
          <w:b/>
        </w:rPr>
        <w:t xml:space="preserve">Datum: </w:t>
      </w:r>
      <w:r>
        <w:t>1929-05-24</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Nils Flyg (Kommunistiska partiet, man)</w:t>
      </w:r>
    </w:p>
    <w:p>
      <w:r>
        <w:rPr>
          <w:b w:val="0"/>
        </w:rPr>
        <w:t>Herr talman! Jag ber att få tacka, för att det har givits svar på min interpellation, men min tacksamhet kan icke utsträckas att omfatta svarets innehåll, och jag drar av svarets sista stycke den slutledningen, att herr socialministern själv anser sitt svar icke vara tillfredsställande.</w:t>
        <w:br/>
        <w:br/>
        <w:t>Vad sedan rörer spörsmålet, huruvida frågans nuvarande läge är det tillräckligt starka motivet för det knappa och icke tillfredsställande svaret på den allvarliga fråga, som här framställts, vill jag lämna detta utanför diskussionen. Herr socialministern säger, att han delar den uppfattning, jag glort mig till tolk för i min interpellation, nämligen att en djupgående undersökning måste ske, inriktad åt det håll, varest de skyldiga äro att söka o. s. v., utan hänsyn till de intressen, som möjligen skulle stå bakom. I anslutning till detta säges mot slutet av svaret, att herr socialministern förvissat sig om, att länsmyndigheterna anlita skickliga experter, och att materialundersökningar pågå på statens provningsanstalt. Jag anser icke detta i nu förevarande fall vara tillfredsställande. Jag ber att för dagen enbart få hänvisa till den framställning utav hur undersökarna ha gått till väga, som jag har givit i min interpellation, en framställning, som man hittills icke kunnat bevisa vara oriktig, och som man hittills icke heller kunnat sakligt bemöta. Jag vill till detta för dagen anföra en hel del andra märkliga fakta, dels anförda i interpellationen men dels också en hel del, som vi förut icke talat om.</w:t>
        <w:br/>
        <w:br/>
        <w:t>Jag ber att få fästa uppmärksamheten vid, att de å festen där »bomben» kastades närvarande polismännen icke omedelbart vidtogo åtgärder, som vid ett sådant tillfälle förefalla vara självklara och nödvändiga, d. v. s. att man ögonblickligen föranstaltade om undersökning utanför lokalen, framför allt</w:t>
        <w:br/>
        <w:br/>
        <w:t>på den sida, varifrån man påstår att »bomben» skulle ha kastats. Man stannade lugnt kvar, och festen avbröts icke utan fortsattes, som om ingenting hänt. Man lär t. o. m. ha spelat upp en dans, som enligt arrangörernas eget uttalande — av en slump eller av annan anledning — kom att heta: »Nu eller aldrig skall livet levas glatt.&gt; Alltså fortsatte det hela som om ingenting hänt. Det är ett faktum, som jag menar borde ha påtalats, och som motiverat att man från vederbörande begärt den förklaring, som i detta fall hade varit nödvändig.</w:t>
        <w:br/>
        <w:br/>
        <w:t>Jag ber att i detta sammanhang få fästa uppmärksamheten vid, att anmälan om undersökning av det ifrågavarande fallet gjordes flera timmar efteråt, och jag tar mig friheten att i detta fall dra en parallell, som ingalunda kan betecknas som långsökt, med en för endast kort tid tillbaka liggande liknande händelse, nämligen karlskronafallet. Vi kunna även där konstatera, att ifrån det ögonblick själva händelsen inträffar, går det närmare en timme eller i varje fall 45 minuter, innan vederbörande officer vidtager åtgärder för att sätta polisen in i saken. Vidare fäster jag uppmärksamheten vid förhörsmetoderna. Herr socialministern säger, att man skall gå fram utan hänsyn till person och utan tvekan inrikta undersökning åt vilket håll det vara må. Jag ber att få fästa uppmärksamheten på, hur man här gått tillväga på ett mycket partiskt, ett mycket partiskt sätt. Ordföranden i platsens kommunistiska ungdomsklubb har varit i förhör sammanlagt 49 timmar, det första från klockan 12 på dagen till klockan 3 på natten i oavbruten följd. Man kan ju säga, att han bort protestera och icke finna sig i något dylikt, men det är betecknande för hur man ögonblickligen griper in mot visst håll och mot vissa personer för att sedan gå över till det hundratal arbetare, som hörts. När vi så komma över till den andra parten, som i första hand borde ha ställts under granskning, finna vi, att man där använt sig av en mycket kollegial undersökningsform. Man har gjort gruppförhör och föranstaltat om en helt formell undersökning i saken hos dessa strejkbrytare.</w:t>
        <w:br/>
        <w:br/>
        <w:t xml:space="preserve">Vidare ber jag i detta sammanhang få fästa uppmärksamheten vid det senaste numret av en tidskrift, som står socialministern synnerligen nära, nämligen Nationell Tidskrift nr 4/2, där vi på sid. 130 finna ett litet näpet fotografi med underskrift: »Klubbmästarinnan med bomben i hand.» Denna onekligen mycket modiga </w:t>
      </w:r>
      <w:r>
        <w:rPr>
          <w:b/>
        </w:rPr>
        <w:t>kvinna¹</w:t>
      </w:r>
      <w:r>
        <w:rPr>
          <w:b w:val="0"/>
        </w:rPr>
        <w:t>, som står här fotograferad med »bomben» i hand, är dessutom den person, som skadades, då knallhatten exploderade. Det framgår icke av texten, huruvida fotografiet är taget före eller efter det »bomben» kastades, men faktum är, att det var dagsljus, då fotot togs. Skulle vi draga den närmast till hands liggande slutsatsen, är det den, att fotot tagits dagen efter den natt, då »bomben» skulle kastats. Detta visar, att polisen, som här skulle ha lett den opartiska undersökningen, icke varit mer intresserad av fallet i fråga än att den lät bomben vara kvar i händerna på dem som arrangerat festen, så att man dagen därpå kunde fotografera klubbmästarinnan med »bomben». Jag skulle tro, att det icke blott är ett lekmannapåstående, att fingeravtryck är ett mycket värdefullt bevismateriel. Jag finner också här anledning fråga: har man med hänsyn till detta fotografi undersökt hur något dylikt är möjligt i denna angelägenhet? Vore det möjligt att få kammarens protokoll försett med illustrationer, skulle jag, även om det skulle ske på egen bekostnad, låta denna näpna bild bifogas kammarens protokoll.</w:t>
        <w:br/>
        <w:br/>
        <w:t>Jag ber dessutom att få fästa uppmärksamheten på, att i en annan tidning, som icke nämnts vid namn i min interpellation, en tidning, som, om vi skola tala om släktskap, är mycket nära besläktad med högern här i landet, nämligen Spöknippet, har en signatur, under vilken helt säkert tidningens redaktör döljer</w:t>
        <w:br/>
        <w:br/>
        <w:t>sig, mycket bestämt sagt ifrån, att vederbörande artikelförfattare från en bemärkt man här i landet fått en hemställan att arrangera en dylik historia, och att han fått erbjudande att i ersättning härför få en större penningsumma under förutsättning, att man skulle kunna utpeka kommunisterna såsom de skyldiga och sålunda få till stånd ett polisingripande gentemot dem. Detta har skrivits, medan undersökningarna pågått. Nu frågar jag: Har man med anledning av detta uttalande vidtagit några åtgärder? Har denna tidnings ansvarige utgivare hörts av polisen? Vad vet han? Vem är denne man, som gjort detta erbjudande? Jag tror, att det är av intresse för statsrådet Libeck icke endast som socialminister utan även som medlem av högerpartiet att ingripa och vidtaga en sådan undersökning.</w:t>
        <w:br/>
        <w:br/>
        <w:t>Det sades här i kammaren för endast några kvällar sedan, då vi behandlade den motion, som väckts av min partikamrat herr Öhman beträffande en förändring av polislagen, av herr Björkman, att herr Öhmans påstående beträffande polislagen och beträffande polisväsendets karaktär överhuvud taget var felaktig, och han citerade vad utskottet sagt, nämligen att polisens uppgift är att med iakttagande av sträng opartiskhet upprätthålla den allmänna ordningen och säkerheten. Jag måste säga, att om — såsom jag förmodar — herr statsrådet Läbeck ställer sig bakom ett sådant uttalande och anser det riktigt, nåväl, då borde det svar som här avgivits hava varit av annan art. Man hade här sålunda bort redogöra för de åtgärder, som vidtagits, vilka anmärkningar, man haft mot förhöret och mot det sätt, på vilket det hittills förts. Man skulle alltså från regeringens och statsrådets sida givit besked om, att man ingripit mot denna parodi på undersökning — jag vågar beteckna den som en parodi — för att få den ersatt med något annat, som stått i bättre överensstämmelse med frågans allvar icke bara ur kommunistisk synpunkt utan även med hänsyn till det uttalande, som jag här ovan citerat. Den är mycket viktig och betydelsefull, ty med dess vara eller icke vara, med det faktum, att folket är övertygat om att den är sann eller icke sann, står eller faller respekten för polisväsendet som sådant. I dag har man i varje fall i Degerfors, bland arbetarbefolkningen där, sannerligen ingen hög tanke om polisväsendets opartiskhet. Jag vill inom parentes ha sagt, att det givetvis i den svenska poliskåren i stad och på land finnas präktiga och hederliga män. Men vad vi skola vara på det klara med är systemets karaktär, att man på direkt order från visst håll, att man som hundar i koppel inriktar sig mot arbetarklassen och söker göra sig tjänare åt vissa, vissa mycket bestämt framträdande klassintressen. Göteborgs Handelstidning, vilken ju är ett av de organ här 1 landet, som står i förgrunden för den allmänna politiska uppmärksamheten, uttalade för någon tid sedan det — som jag skulle tro ur borgerlig synpunkt riktiga ordet — att i denna fråga gäller det den allmänna meningen om polisens opartiskhet.</w:t>
        <w:br/>
        <w:br/>
        <w:t>Hade herr statsrådet haft den tanken litet mer för ögonen vid det tillfälle, då han utarbetade sitt svar på min interpellation och haft den tanken med i sitt handlande under den tid, som ligger mellan interpellationen och nuvarande stund, skulle detta svar sett annorlunda ut, ty jag måste säga, att det stärker icke den position, vari vederbörande polismyndighet nu befinner sig i uti denna fråga.</w:t>
        <w:br/>
        <w:br/>
        <w:t>Varför ha vi framställt denna vår interpellation. Jag vill säga, att jag icke alls på något sätt är förvånad över den formulering, som statsrådet Libeck givit sitt svar. Tvärtom styrker det mig i den uppfattning, som jag redan förut hade beträffande polisväsendet och beträffande regeringens inställning till detta polisväsende. Men då vår rörelse i detta fall liksom även tidigare direkt utpekats — jag skall icke trötta kammaren vid denna långt framskridna t:mme med att återgiva de hetsartiklar, som gingo igenom hela borgarpressen för någon tid sedan — såsom arrangörerna, medan det av de faktiska förhållan-</w:t>
        <w:br/>
        <w:br/>
        <w:t>dena klart framgick, att vederbörande voro att söka på annat, och kanske betydligt närmare håll, än vad vi i denna stund tydligt kunna utsäga från kammarens talarstol — ha vi all anledning att föra denna fråga inför den offentlighet som ligger uti denna kammares förhandlingar.</w:t>
        <w:br/>
        <w:br/>
        <w:t>Vår principiella ståndpunkt i ett fall sådant som detta har så ofta det varit möjligt klart sagts ut. Herrarna bruka anklaga oss kommunister för att vi icke äro annat än Lenins eftersägare och Moskvas tjänare, o. s. v. Jag vill säga: håll fast vid det omdömet även i detta fall och var god erinra er, att ingen har så energiskt bekämpat den individuella terrorn som Lenin. Enligt vår ideologi och principiella uppfattning ha vi sagt, att vi räkna med våldet i klasskampen men icke med individuell terror och bombkastning, som endast är till skada för arbetarklassens intressen. Däremot räkna vi med, att arbetarklassen i det avgörande skedet skall nödgas tillgripa våldet för att kunna förverkliga sina intressen. Men detta moment är i detta ögonblick icke inne, och denna våldsamma kamp tar sig icke uttryck i dylika handlingar, som ägt rum i Degerfors och i Karlskrona. Detta har jag velat säga kammaren här 1 dag. Jag vill också här ha sagt ifrån, att denna fråga, hela denna undersökning, hela denna affär plus den behandling, som den tillsvidare i varje fall har fått från regeringens sida, visar, att vi även i vårt bedömande av polisväsendets karaktär under nuvarande samhällsförhållanden ha haft rätt.</w:t>
        <w:br/>
        <w:br/>
        <w:t>Det hölls för någon vecka sedan — under pingsthelgen om jag icke minns fel — ett offentligt möte i Degerfors, arrangerat av en av våra organisationer på platsen och besökt av en talrik publik. I den debatt. som följde, gingo icke mindre än över tjugo talare upp och bland dem de flesta gamla medlemmar av platsens socialdemokratiska sammanslutning och uttryckte sin indignation över det handlingssätt, man använt i denna affär, och anslöto sig till de synpunkter, jag i min interpellation utvecklat.</w:t>
        <w:br/>
        <w:br/>
        <w:t>Jag tror, att deras indignation icke kommer att bli mindre, att deras respekt för den undersökning, som här vidtagits och ännu pågår, icke kommer att bli större, efter det svar, som i dag från herr statsrådet Läbecks sida å regeringens vägnar har lämnats på min interpellation.</w:t>
      </w:r>
    </w:p>
    <w:p>
      <w:pPr>
        <w:pStyle w:val="Heading2"/>
      </w:pPr>
      <w:r>
        <w:t>2. Sven Lubeck (Lantmanna- och borgarepartiet inom andrakammaren, man)</w:t>
      </w:r>
    </w:p>
    <w:p>
      <w:r>
        <w:rPr>
          <w:b w:val="0"/>
        </w:rPr>
        <w:t>Herr talman! Jag skall icke upptaga kammarens tid med någon mångordig replik till herr Flyg, då herr Flyg bör ha tillräckligt förstått av mitt svar, att jag icke anser lämpligt att inför kammaren diskutera detaljer i den polisundersökning, som enligt vad herr Flyg själv betygade alltjämt pågår. Att herr Flyg givit en mycket ensidig framställning av vad som förevarit det har jag redan förut framhållit. Herr Flyg har icke kännedom om de åtgärder jag vidtagit, och jag har icke anledning att nu redogöra för dessa, liksom jag måste lämna därhän vad som töranlett herr Flygs interpellation. Olämpligt måste jag dock finna det vara att söka på ett så ensidigt sätt som skett diskutera en polisundersökning, medan den ännu pågår. Och vad riksdagens ställning till dylika frågor angår, vet varje ledamot av kammaren, att riksdagen har andra möjligheter att efter polisundersökningens avslutande få granskat, om polisundersökningen varit sidan, som vi alla önska, att den skall vara, nämligen opartisk och fullständig.</w:t>
      </w:r>
    </w:p>
    <w:p>
      <w:pPr>
        <w:pStyle w:val="Heading2"/>
      </w:pPr>
      <w:r>
        <w:t>3. Arne Forssell (Lantmanna- och borgarepartiet inom andrakammaren, man)</w:t>
      </w:r>
    </w:p>
    <w:p>
      <w:r>
        <w:rPr>
          <w:b w:val="0"/>
        </w:rPr>
        <w:t>Herr talman! Det skulle nog icke stå i god överensstämmelse med 8 90 regeringsformen att här inlåta sig på en detaljkritik av vad herr Flyg hade att säga. Jag tror för övrigt, att en ur politiska synpunkter sammansatt församling icke är ett så särdeles lämpligt forum att söka fastställa händelseförloppet. Det är att märka, att av de här närvarande ingen av oss har haft tillgång till de polisrapporter, som kunna föreligga, så att det</w:t>
        <w:br/>
        <w:br/>
        <w:t>är icke möjligt att bilda sig ett omdöme om i vad mån herr Flyg lämnat ett väl subjektivistiskt urval av fakta eller icke. Därför torde det vara fullkomligt i överensstämmelse med god ordning, att man nu undviker en närmare sakbehandling. Än vidare kan det naturligtvis icke falla en fattig syndig människa in att söka i detta sammanhang inlåta sig i någon tvekamp med den här av ljusets änglar, av Guds änglar, som i det bolsjevikiska partiets gestalter drar fram över jorden i vårt land. Vi veta alla, huru besjälade de äro av en sant samaritansk anda, särskilt gentemot de arbetsvilliga. Redan av den anledningen skall jag icke ge mig in på en polemik mot herr Flyg, men så mycket skulle jag vilja såsom en randanmärkning till vad som skett säga, att när man står inför sådana fall som degerforsfallet och andra fall som förekommit, beklagar man, att i den svenska rättsordningen det icke finnes något institut, som jag tror mig veta finnes i andra länders rättsordningar, nämligen stadgandet, att när en förbrytelse förekommit, där man icke får tag i förbrytaren, likvisst en regelrätt domstolsprocess skall äga rum, där man arrangerar förhör med vittnen och sålunda försöker fastslå vad som passerat på olika håll vid ett händelseförlopp, där något kriminellt har inträffat. Ett sådant arrangemang skulle vara av utomordentlig nytta, och då kunde man även slippa sådana här debatter inför detta forum. Det är en synpunkt, som jag velat lägga fram, och jag betonar uttryckligen, att det intresse, som jag företräder, går icke ut på annat än att få den hela och fulla sanningen fastställd i detta sammanhang.</w:t>
        <w:br/>
        <w:br/>
        <w:t xml:space="preserve">Jag ber till slut få fästa herrarnas uppmärksamhet på en liten omständighet i det som förekommit. Herr Flyg gjorde sig mycket lustig över den bomb, som hölls i handen av en ung </w:t>
      </w:r>
      <w:r>
        <w:rPr>
          <w:b/>
        </w:rPr>
        <w:t>flicka²</w:t>
      </w:r>
      <w:r>
        <w:rPr>
          <w:b w:val="0"/>
        </w:rPr>
        <w:t xml:space="preserve">. Jag will påpeka, att det framgått av tlidningsreferaten omedelbart dagen efter, att man icke hade någon aning om att bomben innehöll detta farliga material, som man fick tag 1, när statens kemist kom dit. Man levde i fullständig okunnighet om vad bomben innehöll. Det är klart, att hade denna unga </w:t>
      </w:r>
      <w:r>
        <w:rPr>
          <w:b/>
        </w:rPr>
        <w:t>flicka²</w:t>
      </w:r>
      <w:r>
        <w:rPr>
          <w:b w:val="0"/>
        </w:rPr>
        <w:t xml:space="preserve"> vetat, att </w:t>
      </w:r>
      <w:r>
        <w:rPr>
          <w:b/>
        </w:rPr>
        <w:t>hon²</w:t>
      </w:r>
      <w:r>
        <w:rPr>
          <w:b w:val="0"/>
        </w:rPr>
        <w:t xml:space="preserve"> stått med en sådan farlig tingest i handen, så hade </w:t>
      </w:r>
      <w:r>
        <w:rPr>
          <w:b/>
        </w:rPr>
        <w:t>hon²</w:t>
      </w:r>
      <w:r>
        <w:rPr>
          <w:b w:val="0"/>
        </w:rPr>
        <w:t xml:space="preserve"> säkerligen varit mycket angelägen om att ha en god distans mellan föremålet och sig.</w:t>
        <w:br/>
        <w:br/>
        <w:t>Herr talman! Jag skall icke fördjupa mig i den nu pågående aktionen, utan Jag har endast velat uttrycka min fasta och livliga förhoppning om att sanningen måtte komma fram.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1836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