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1868</w:t>
      </w:r>
    </w:p>
    <w:p>
      <w:r>
        <w:rPr>
          <w:b/>
        </w:rPr>
        <w:t xml:space="preserve">Datum: </w:t>
      </w:r>
      <w:r>
        <w:t>1930-05-06</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Oscar Osberg (–, man)</w:t>
      </w:r>
    </w:p>
    <w:p>
      <w:r>
        <w:rPr>
          <w:b w:val="0"/>
        </w:rPr>
        <w:t>Herr talman! Den fråga, som egentligen har givit upphov till den framlagda motionen i detta ärende, är naturligtvis den mycket omtalade Möre-konflikten. Jag har den uppfattningen, att om motionärerna hade varit fullt inne i, huru förhållandena gestalta sig på lantbrukets område, så hade de icke tillåtit sig framlägga en motion i den utformning, den nu har. Och jag förstod väl av herr Magnussons i Kalmar anförande, att det även var ganska svårt för honom att försvara motionen och svårt att komma med några recept för åtgärder, som skulle kunna förebygga vad som förekommit där nere.</w:t>
        <w:br/>
        <w:br/>
        <w:t xml:space="preserve">Jag skall, herr talman, icke göra mig till någon talesman för Södra Möre, utan jag skall försöka i någon mån belysa förhållandena, såsom de gestalta sig. Det är naturligtvis ganska lätt att motionsvis framföra vilka uppfattningar, man än vill, men de måste hava något underlag, om det skall vara någonting att bygga på. Det är ju så oändligt stor skillnad mellan arbetsförhållandena vid industrien och lantbruket; och det medgav ju även den siste ärade talaren, att det var. Men likväl ville han draga ett slags likhetstecken mellan dessa båda näringar. Ägaren till en gård, som är av en viss storlek, får naturligtvis förbereda sig för att kunna driva detta jordbruk. Är det så, att jordbruket är större än att han själv och hans familj kunna sköta det, måste han se till, att det finns bostadsmöjligheter för dem, som skola vara anställda vid jordbruket. En del bygga särskilda stugor för detta ändamål. Hos andra jordbrukare är det återigen rätt vanligt, att de arbetare, varav de hava behov, bo i samma byggnad som jordbrukaren själv. Ehuru det icke av motionen tydligt framgår, avses naturligtvis med densamma de s. k. statare, som bo i särskilda byggnader. Men det är ingenting, herr Magnusson, som hindrar, att i detta förslag även kunna inbegripas sådana personer, som bo i jordbrukarens egen bostad. På många ställen finns det exempelvis ett par manliga och ett </w:t>
      </w:r>
      <w:r>
        <w:rPr>
          <w:b/>
        </w:rPr>
        <w:t>kvinnligt¹</w:t>
      </w:r>
      <w:r>
        <w:rPr>
          <w:b w:val="0"/>
        </w:rPr>
        <w:t xml:space="preserve"> biträde för jordbrukets skötande, och de skulle då naturligtvis komma att falla under samma bestämmelser som dessa, som bo i särskilda bostäder. Men även dessa hava lön in natura, de hava kost på stället och fri bostad. Des. k. statarna ha ju lön dels kontant och dels in natura, ävensom fri</w:t>
        <w:br/>
        <w:br/>
        <w:t>bostad, jag menar, att förhållandena äro precis enahanda. Och skall man lagstifta för den ena kategorien, är man tvungen att även inbegripa den andra, ty det har ingen betydelse, var de bo, antingen de bo i samma bostad som jordbrukaren eller de bo i särskilda bostäder tillhörande arbetsgivaren.</w:t>
        <w:br/>
        <w:br/>
        <w:t xml:space="preserve">Jag skulle kunna draga upp ett fall för herrarna här, som visar, huru det skulle gestalta sig för en jordbrukare, som hade ett par manliga arbetare och en </w:t>
      </w:r>
      <w:r>
        <w:rPr>
          <w:b/>
        </w:rPr>
        <w:t>kvinnlig¹</w:t>
      </w:r>
      <w:r>
        <w:rPr>
          <w:b w:val="0"/>
        </w:rPr>
        <w:t xml:space="preserve"> anställda. Under avtalstiden, d. v. s. under den tid, för vilken avtalet är uppgjort, blir det så en rörelse i bygden för att de kollektivt skola ansluta sig till en större grupp. Då säga de: nu lägga vi ned arbetet: vi arbeta icke, förrän detta avtal är fixt och klart. Om nu detta kunde ske som genom ett trollslag, vore det ingen fara å färde. Då kunde de gärna bo kvar, och då kunde man hoppas på, att saken lätt kunde ordna sig. Men det är ingen, som borgar för, herr Magnusson, att icke arbetsinställelsen kan pågå i flera veckor, ja månader. Och det är icke på det sättet, att man såsom vid industrien kan stänga schappet och låta därvid bero. Ty dessa inställelser bruka ske på ömtåliga tider, exempelvis vid en förestående sådd: eller också kan man tänka sig, att det är inför skördetiden man lägger ned arbetet för att lättare kunna få sina önskemål igenom. Men vi kunna tänka oss, huru det skulle bli med dessa två unga karlar och den unga </w:t>
      </w:r>
      <w:r>
        <w:rPr>
          <w:b/>
        </w:rPr>
        <w:t>kvinnan¹</w:t>
      </w:r>
      <w:r>
        <w:rPr>
          <w:b w:val="0"/>
        </w:rPr>
        <w:t xml:space="preserve">, som lade ned arbetet. Skulle jordbrukarens egen </w:t>
      </w:r>
      <w:r>
        <w:rPr>
          <w:b/>
        </w:rPr>
        <w:t>hustru²</w:t>
      </w:r>
      <w:r>
        <w:rPr>
          <w:b w:val="0"/>
        </w:rPr>
        <w:t xml:space="preserve"> och </w:t>
      </w:r>
      <w:r>
        <w:rPr>
          <w:b/>
        </w:rPr>
        <w:t>döttrar²</w:t>
      </w:r>
      <w:r>
        <w:rPr>
          <w:b w:val="0"/>
        </w:rPr>
        <w:t xml:space="preserve">, ifall han hade sådana, och som vid ett sådant tillfälle naturligtvis i större utsträckning finge stå i och arbeta på annat håll, laga mat åt dessa, som strejkade och se om deras bostadsrum m. m.? De hade icke stat men mat på stället. De andra få spannmål i stället för detta kosthåll. Man kan icke draga upp någon gräns för detta. Jag undrar, huru herr Magnusson i Kalmar och hans </w:t>
      </w:r>
      <w:r>
        <w:rPr>
          <w:b/>
        </w:rPr>
        <w:t>fru²</w:t>
      </w:r>
      <w:r>
        <w:rPr>
          <w:b w:val="0"/>
        </w:rPr>
        <w:t xml:space="preserve"> skulle ställa sig inför en sådan situation. Jag tycker, att han skulle tänka sig för två gånger, innan han pläderar för en framställning sådan som den, som här är gjord.</w:t>
        <w:br/>
        <w:br/>
        <w:t>När ett avtal är fattat t. ex. för ett år, så är det väl ingenting, som hindrar, att man kan börja underhandla om ett visst system. Jag vänder mig icke emot, om man vill underhandla, och jag tror heller icke, att jordbrukarna i allmänhet hava någonting emot en sådan åtgärd. Men det kan väl pågå underhandlingar, utan att man samtidigt behöver lägga ned arbetet. Man skall tänka sig, vilket irriterande moment detta måste innebära för en jordbrukare, som har sin ladugård, som skall skötas; korna skola mjölkas, säden skall skäras 0. s. v. Och så lägga de, som han förut ingått avtal med, ned sitt arbete och säga: nu vilja vi ingenting göra, förrän denna sak är bragt ur världen. Det är icke detsamma som att stänga en fabriksdörr. Korna måste mjölkas, och var skall man taga folk ifrån? Och så kommer den frågan till: var skola ersättarna bo, om man över huvud kan få fatt i några? Det är helt naturligt, att han icke kan tänka sig att få folk till hjälp, om han säger: ni kunna ligga i ladan och bo var som helst. Det är icke så på landsbygden, att man kan gå till ett hotell och hyra in sig, utan bostäderna äro avsedda att hysa de arbetsvilliga.</w:t>
        <w:br/>
        <w:br/>
        <w:t>Jag har med detta velat visa, att man måste göra klart för sig, att jordbrukarnas ställning till denna fråga innebär icke, såsom herr Magnusson i Kalmar sade, att jordbrukarna icke hava lärt sig någon förståelse ännu för mera humanitära metoder. Jo, herr Magnusson, det finns lika mycken humanitet hos Jordbrukarna som hos industrifolket. Men förhållandena äro så vitt skilda, att de kunna icke nämnas på samma dag. Hade man sett någon utväg att få någonting till stånd i det avseende, som motionärerna vilja, så hade man naturligtvis icke haft någonting emot det. Det enda recept, jag kan ge, är, att när ett avtal är slutet, måste det respekteras under den tid, det gäller. Prövningen eller utredningen kan väl i all rimlighets namn pågå under den tid, av-</w:t>
        <w:br/>
        <w:br/>
        <w:t>talet gäller. Och då skall det säkert visa sig, herr Magnusson, att det kan finnas humanitära tendenser även hos jordbrukarna.</w:t>
        <w:br/>
        <w:br/>
        <w:t>Jag må säga, att under ärendets behandling i utskottet presterades det ett svagt försvar för motionerna. Och det är icke gott att få fram ett försvar, när man skall bygga på så lösa grunder som här. För min del anser jag det fullkomligt riktigt, att det måste vara förståelse, men den måste läggas på mera praktiska grunder, än vad som är föreslaget i den föreliggande motionen.</w:t>
        <w:br/>
        <w:br/>
        <w:t>Herr talman! Jag anser icke, att man behöver spilla så värst många ord på detta ärende. Jag tror, att saken kommer att reda upp sig. Men när det skall fattas avtal och göras överenskommelser, så måste detta ske som jag förut sagt på andra grunder än de, som äro föreslagna i motionen. Jag skall, herr talman, be att få yrka bifall till utskottets hemställan.</w:t>
      </w:r>
    </w:p>
    <w:p>
      <w:pPr>
        <w:pStyle w:val="Heading2"/>
      </w:pPr>
      <w:r>
        <w:t>2. Anders Paulsen (Socialdemokraterna, man)</w:t>
      </w:r>
    </w:p>
    <w:p>
      <w:r>
        <w:rPr>
          <w:b w:val="0"/>
        </w:rPr>
        <w:t>Herr talman! Utskottet har avstyrkt här ifrågavarande motion bl. a. under den motiveringen, att sedan legostadgan avskaffats, finnes ingen lämplig avtalslagstiftning för jordbrukets vidkommande.</w:t>
        <w:br/>
        <w:br/>
        <w:t xml:space="preserve">Jag finner denna motivering mycket egendomlig, ty vad som än i en framtid kan komma att föreskrivas i en avtalslagstiftning för jordbruket, så kan det väl ändå aldrig komma ifråga, att man där säger ifrån, att i händelse av strid mellan arbetare och arbetsgivare skall arbetsgivare hava rätt att som extra, kraftigt påtryckningsmedel driva ut arbetarens </w:t>
      </w:r>
      <w:r>
        <w:rPr>
          <w:b/>
        </w:rPr>
        <w:t>hustru²</w:t>
      </w:r>
      <w:r>
        <w:rPr>
          <w:b w:val="0"/>
        </w:rPr>
        <w:t xml:space="preserve"> och barn ur deras hem för att taga sig fram bäst de kunna. Om utskottets ledamöter på nära håll sett, huru hederliga människor utan annan orsak än strid mellan arbetare och arbetsgivare drivas ut i mörker och köld utan möjlighet att skaffa sig och barnen tak över huvudet, så kanske utlåtandet blivit ett annat. |</w:t>
        <w:br/>
        <w:br/>
        <w:t>Nu invänder kanske någon, att de vräkta ändå icke bli hemlösa, utan att det alltid finns någon, som tar hand om dem, eller att i värsta fall måste fattigvården ombesörja bostad åt dem. Till detta vill jag säga, att gäller det enstaka fall, så kan nog detta äga sin riktighet, men gäller det massvräkningar, som det alltid gör, då dessa stå i samband med arbetskonflikter, så finns det ingen möjlighet att bereda alla husrum, utan de vräkta få bo under bar himmel, hurudant vädret än är. Jag har mer än en gång stått inför uppgiften att skaffa vräkta lantarbetare bostad. Och när jag i svåra fall, där det gällt mera än ett tiotal familjer, som varit i denna belägenhet, vänt mig till länsstyrelsen med begäran om hjälp härmed, så har jag fått den upplysningen, att länsstyrelsen ej kunde göra något, och att fattigvårdsstyrelsen ej hade skyldighet att göra något härvidlag. När nu så är förhållandet, vad skola då dessa vräkta, fattiga människor taga sig till? Ja, de ha absolut ingenting annat att göra än att bli kvar under bar himmel, huru svårt vädret än må vara.</w:t>
        <w:br/>
        <w:br/>
        <w:t>Jag frågar: är sådant värdigt vårt svenska samhälle? Jag skulle tro, att det finns tillräckligt talande skäl för att bifalla denna motion. Det synes mig orimligt att icke lagstifta så, att sådana här omänskligheter förhindras.</w:t>
        <w:br/>
        <w:br/>
        <w:t>Nu säger herr Osberg, att om motionärerna varit fullt inne i förhållandena inom jordbruket, så hade motionen icke framkommit. Jag vill säga, att just med den kännedom, vi ha om förhållandena inom jordbruket, är det, som motionen är väckt. Och hade herr Osberg verkligen känt till dessa förhållanden, så hade han icke resonerat på det sätt, han här gjort.</w:t>
        <w:br/>
        <w:br/>
        <w:t>Herr talman! Jag ber att få yrka bifall till reservationen.</w:t>
      </w:r>
    </w:p>
    <w:p>
      <w:pPr>
        <w:pStyle w:val="Heading2"/>
      </w:pPr>
      <w:r>
        <w:t>3. Karl Kilbom (Sveriges kommunistiska parti, man)</w:t>
      </w:r>
    </w:p>
    <w:p>
      <w:r>
        <w:rPr>
          <w:b w:val="0"/>
        </w:rPr>
        <w:t>Herr talman! Herr Osberg tycktes vilja göra gällande, att alla andra utom de, som stå på hans sida, icke känna förhållandena inom Jordbruket. Man behöver icke precis vara praktiskt utövande jordbrukare, herr Osberg, för att veta, huru lantarbetare och med dem likställda ha det. Jag tror, att var och en, som är född på landet, där tillbragt sin uppväxttid,</w:t>
        <w:br/>
        <w:br/>
        <w:t>arbetat i jordbruket och sedan haft tillfälle av skilda anledningar att resa omkring och studera jordbrukets förhållanden, den kan nog hava rätt att yttra sig om dessa saker. Jag går ännu längre och säger, att även för den händelse några av dem, som tala för skyddsåtgärder i anförd riktning för lantarbetarna, icke själva skulle känna till jordbrukets förhållanden, så är väl detta intet argument för att de skyddsåtgärder, som här ifrågasatts, icke skulle behövas. Jag skulle tro, att den utredning, som socialstyrelsen lämnat och som är vidfogad utskottets utlåtande i ärendet, fuller väl visar, huru nödvändigt det är. Om herr Osberg studerar proportionen mellan antalet ansökningar om vräkning och antalet beviljade vräkningar, tror jag, att han samtidigt också får ett utmärkt svar på sitt påstående om att nog råder det från lantbrukarnas sida mycket stor vilja att komma till samförstånd. De siffror, som äro anförda, tala ett rakt motsatt språk.</w:t>
        <w:br/>
        <w:br/>
        <w:t>Innan jag emellertid går in på själva saken, hade jag tänkt säga ett par ord till socialdemokraterna. Jag kan icke underlåta det, herr talman, därför att det förefaller mig, som om deras motion här i dag, vari de begära en utredning — en motiverad och berättigad utredning — står i en så himmelsskriande disproportion till deras underlåtenhet att själva, tre gånger i regeringsställning, sätta igång denna utredning. Det är ju, som känt, därtill på det sättet, att det mycket, mycket ofta från kammarens skilda ledamöter, icke minst från det socialdemokratiska partiet, gentemot oss kommunister anförts, att det icke är möjligt att bifalla en motion, att man icke kan göra den utredning, som är nödvändig, för en motion o. s. v.; sådana här förslag måste komma en annan väg, d. v. s. från regeringens sida. Nu har det socialdemokratiska partiet, som sagt, tre gånger haft regeringen om hand, och regeringstiden har varat ungefär två år varje gång eller något kortare tid. Det har tidigare anförts, att vid de tillfällena har det varit så många andra frågor, som legat socialdemokraterna om hjärtat, att de icke haft tid med detta. Men jag undrar, om icke den här historien ändå skulle av en socialdemokratisk regering hava kunnat skickas till utredning och därigenom fått en större pondus. Varför har detta icke skett? Har frågan dykt upp först efter händelserna i Södra Möre? Har det icke tidigare förekommit sådana här upprörande vräkningar både vid industrien och vid jordbruket? För ögonblicket erinrar jag mig så- 'dana vräkningshistorier som vid Horndal för några år sedan, vid våra Sågverksdistrikt, vid stora gårdar på andra platser i landet och i ett par fall icke så långt från Stockholm, som pressen haft anledning sysselsätta sig med. Det är, om jag icke minns fel, bara två år sedan hela stockholmspressen hade anledning syssla med ett fall, då en vräkt lantarbetarfamiljs bohag stjälpts ut vid en av skärgårdsbåtarnas tilläggsplatser här i staden, därför att familjen icke hade någonstans att taga vägen. Familjen låg ute på kajen i ösregnet med sitt lilla fattiga bohag. Var det icke då anledning att observera saken, varför gjordes det ingenting den gången?</w:t>
        <w:br/>
        <w:br/>
        <w:t>Jag måste således påstå, mina herrar, att det hade varit vida mer gagnande för saken, om denna fråga hade framförts från en regeringsrepresentant inom samma parti, som nu framfört den motionsvis. Jag tvivlar icke alls på, att man nu fört fram den med anledning av, att man ansett det synnerligen berättigat. Men då det är så, att man för alla, som motionera, förklarar, att sådana här ärenden måste komma från regeringens sida, och att endast regeringen har möjlighet att göra någonting därför, men sedan, då man själv kommit i regeringsställning, underlåter att framföra dylika viktiga saker och i stället kommer med dem motionsvis, då man är i oppositionsställning, då måste ni kunna förstå, att massor av lantarbetare säga sig: de där herrarna lägga icke två strån i kors, när de hava möjlighet att göra någonting, men då det gäller att bravera som opposition, söka de göra det. Jag hoppas nu, att den</w:t>
        <w:br/>
        <w:br/>
        <w:t>socialdemokratiska regering, som väl förr eller senare kommer, verkligen skall visa, i handling och icke bara i ord, att det är allvar med denna motion, att den skall sätta i gång den utredning, som man härvidlag begär och på det sättet med större tyngd få ärendet på riksdagens bord. Då får riksdagens majoritet tillfälle att visa, om den över huvud vill någonting i frågan eller icke. Och måste jag säga er, mina ärade ledamöter av socialdemokratiska partiet i denna kammare: ni komma icke bara med litet flin ifrån edra regeringars underlåtenhet att göra någonting i denna och andra frågor.</w:t>
        <w:br/>
        <w:br/>
        <w:t>Jag måste säga, att utskottets utlåtande ingenting annat är än ett förlägenhetsbetänkande. Herr Osberg förklarar, att i utskottet har försvaret för motionen varit synnerligen svagt. Jag kan icke yttra mig om detta. Ifall så emellertid skulle hava varit förhållandet, så borde svagheten sannerligen icke hava berott på bristande material till motionens stöd, ty därav finns det nog och mer än nog. Det måtte hava berott på någonting annat, men jag kan, som sagt, icke yttra mig om, huruvida sakförhållandet förelegat. Utskottet börjar med att förklara, att under nu rådande förhållanden äga stadgandena i utsökningslagen om vräkning tillämpning. Inom parentes erinrar Jag de kammarkolleger, som varit med under de sista åtta, tio åren, om hurusom vi för fem år sedan, om jag icke minns fel, i annat sammanhang hade en mycket het men ingående debatt i denna sak, där man då tämligen allmänt gav på hand, att vad som 1 utsökningslagen om vräkning stadgas verkligen är synnerligen orättvist. Det hindrar emellertid icke, att utskottet nu anför denna bestämmelse som tillräcklig, där det talas om, att vräkning i regel icke får företagas förrän fyra dagar förflutit, efter det hyresgästen fått underrättelse om att verkställighet av förordnandet blivit sökt. och att därtill utmätningsmannen äger medgiva skäligt anstånd med vräkningen, dock högst sex dagar utöver nyss angivna tid, d. v. s. efter de fyra dagarna. Det skulle alltså, såvitt jag förstått rätt, bli tillsammans tio dagar. Men tycker nu verkligen herr Osberg som talesman för utskottet, att det är någonting att komma och åberopa sig på, att en fattig lantarbetare, som är hänvisad till bostad under godset, skall ha fyra, eventuellt 10 dagar på sig att skaffa en annan bostad. Är det då icke ganska uppenbart, att han på dessa icke kan skaffa någon annan bostad, och att han 1 realiteten under sådana förhållanden är maktlös i sin arbetsköpares händer i den akuta situation, vari han då står? Och om man för det andra anser, att fyra dagar äro för litet, vore det icke då rimligt att, såsom vi en gång tidigare föreslagit från den grupp jag representerar, lagstadga åtminstone om en längre tid, och icke lägga detta som ett rent godtycke i händerna på utmätningsmannen, som ju i regel, det veta herrarna precis lika bra som Jag, tar arbetsköparnas parti och sannerligen icke de fattiga lantarbetarnas. I detta sistnämnda avseende hava vi ju så många exempel. Det går knappast en vecka, utan att det finns sådana fall, där utmätningsmännen, visa genom sitt uppträdande, hurusom de gå de ekonomiskt starkares ärenden emot arbetarna.</w:t>
        <w:br/>
        <w:br/>
        <w:t xml:space="preserve">Nu försöker emellertid herr Osberg alt komma ifrån det hela på ett mycket fintligt sätt, han säger, att lantarbetarna bestå av två kategorier, statare och drängar, och så bygger han upp 90 4 av sin argumentering mot det motionsvis framförda kravet på att skildra de förhållanden, under vilka drängarna och </w:t>
      </w:r>
      <w:r>
        <w:rPr>
          <w:b/>
        </w:rPr>
        <w:t>jungfrurna²</w:t>
      </w:r>
      <w:r>
        <w:rPr>
          <w:b w:val="0"/>
        </w:rPr>
        <w:t>, tjänstepersonalen i arbetsköparnas mat och husrum, existera. Men det är ju ändock så, att i huvudsak och i främsta hand gäller väl här framförda krav statarna och de därmed likställda. När man icke kan komma med något annat än herr Osberg gjort, så visar detta, att man icke har något ordentligt skäl emot de krav, som framföras i motionen. Det tillägges vidare från herr Osbergs sida, att underhandlingar kunna pågå, innan avtalet utlöper, och att det är möjligt att träffa överenskommelse. På det skulle jag kunna inskränka mig till att bara nämna ett namn: Södra Möre. Jag skulle tro,</w:t>
        <w:br/>
        <w:br/>
        <w:t>att det visar, att det icke varit möjligt att åstadkomma överenskommelse. Och observera, herr Osberg, att, trots det där gällde en nu så allmänt erkänd sak, åtminstone formellt erkänd, som föreningsrätten för arbetarna, vägrade lantarbetsgivarna fullständigt att förhandla. Men vad hade då arbetarna att göra? Vad kunde arbetarna göra annat än strejka? Hade de någon möjlighet att genomdriva sina krav på annat sätt? Var icke den arbetsnedläggelsen ovillkorligen nödvändig för att kunna genomdriva den i svensk lag fastställda rätten för varje arbetare, nämligen att fackligt organisera sig? De strejkade och blevo vräkta. Vräkningsrätten i sådana fall liksom också 1 andra fall, om man tänker logiskt på saken, är i realiteten ingenting annat än ett vapen i händerna på lantarbetsköparna att kunna underkänna lantarbetarnas föreningsrätt.</w:t>
        <w:br/>
        <w:br/>
        <w:t>Jag skulle tro, herr talman, att, sådan denna historia ligger, det icke kan få bliva den passiva inställning som hittills varit fallet. Det måste för de 170,000 lantarbetare, som herr Magnusson i Kalmar åberopade och vilka åtnjuta bostad, enär sådan ingår i deras lön, det måste för dem och ävenså för samtliga dessa andra tusental och hundratusenden lantarbetare ute på landsbygden slås fast, att samtliga ni mina herrar, som i edra valmanifest och vid andra tillfällen ropa på hjälp åt jordbrukarna och lantarbetarna, samtliga ni, då det gäller att gå in för ett sådant elementärt krav, som deras möjlighet att tillhöra sin fackförening och hävda och tillämpa den makt som fackföreningen har, bara säga nej, vilja platt ingenting. Därmed är er föregivna omtanke om lantarbetarna fullständigt avslöjad. Man hade verkligen anledning, herr talman, att vänta ett annat uppträdande av en andra kammare, tillkommen och arbetande i tider då det här i landet nyss under stora åthävor och mycket trumslagande och tamtam har hållits en stor samarbetskonferens, där det deklarerades så vackert om samarbete och förståelse mellan arbetare och arbetsköpare o. s. v. Man hade dubbel anledning att vänta detta, säger Jag, med hänsyn till vetskapen om huru lantarbetarna bo i 75 fall av 100. Man behöver sannerligen icke tillhöra studentföreningen D. Y. G., ehuru det är ett tackvärt arbete den utfört med sina undersökningar där nere om lantarbetarförhållandena på godsen runt omkring Lund, man behöver bara resa ett par mil utanför Stockholm, där lantarbetsköparnas avsättningsförhållanden enligt vad som bragts i dagen ändå äro så ofantligt mycket gynnsammare än måhända i Skåne, och där det ändå kan visas på fall, då lantarbetsköparna hava underlåtit att ge sina arbetare ens en människovärdig bostad. Man behöver bara visa på detta, och man skulle, när dylikt borde vara tämligen allmänt känt, icke minst med hänsyn till att det så ofta skildrats i pressen, kunnat vänta ett annat uppträdande från riksdagens andra kammare och från ett utskott. Typiskt nog skickar utskottet fram en liberal representant att försvara sin ståndpunkt. Liberalismen har ju också i alla tider, då det gällt ekonomiska problem, varit den rena reaktionen, ehuru den, då det gällt kulturella frågor, spelat radikal. Man skulle alltså härutinnan kunnat vänta sig ett annat uppträdande, men det är typiskt, att alla dessa ord om det sköna samarbetet, då det gäller att hjälpa en liten smula de allra sämst ställda, äro ingenting värda, ett förhållande som jag tror det är anledning att säga ifrån i samband med denna fråga, så att det höres ut över hela landet, och så att herrarna av arbetarna själva ställas inför problemet, då ni kanske inom en icke allt för avlägsen framtid i en valrörelse på nytt komma att tala om er stora vänlighet mot lantarbetarna.</w:t>
        <w:br/>
        <w:br/>
        <w:t>Under förevarande förhållanden, herr talman. har jag icke annat yrkande än om bifall till reservationen.</w:t>
      </w:r>
    </w:p>
    <w:p>
      <w:pPr>
        <w:pStyle w:val="Heading2"/>
      </w:pPr>
      <w:r>
        <w:t>4. Karl Magnusson (Socialdemokraterna, man)</w:t>
      </w:r>
    </w:p>
    <w:p>
      <w:r>
        <w:rPr>
          <w:b w:val="0"/>
        </w:rPr>
        <w:t>Herr talman! Herr Kilbom tycktes vara belåten med sitt anförande, ty tydligen var det den omständigheten som ytter-</w:t>
        <w:br/>
        <w:br/>
        <w:t>av skydd mot ligare gaskade upp honom, när han såg huru högerns representanter här stilla vräkning vid logo och myste, när herr Kilbom ansåg, att det var nära på socialdemokrater-</w:t>
        <w:br/>
        <w:br/>
        <w:t>na, som voro orsaken till vräkningarna. Herr Kilbom nämnde om innebörden av utsökningslagens paragraf 193 med avseende på den dispens på sex dagar, som det är möjligt att ge vid vräknings verkställighet. Jag vill erinra herr Kilbom om, att det var en socialdemokratisk regering, som år 1925 framlade den proposition på grund av vilken dessa ändringar vidtogos, och i den kungliga propositionen var icke någon begränsning satt för detta bemyndigande åt utmätningsmannen, han skulle således nästan hur länge som helst kunnat hålla på verkställigheten av vräkningen, i händelse ett bifall till den kungliga propositionen hade blivit riksdagens beslut.</w:t>
        <w:br/>
        <w:br/>
        <w:t>Emellertid begärde jag ordet, herr talman, när herr OÖsberg vände sig direkt till mig med en del av sitt anförande. Herr Osberg sade först, att man skulle hava underlag för ett beslut om en skrivelse och en utredning. Ja, vad är det för underlag man skulle hava? Är det icke tillräckligt med vräkningar företagna i detta land, för att ge underlag för ett sådant krav? Anser herr Osberg, att det skulle vara ytterligare arbetarhem, som skulle skövlas, för att man skulle få behovet styrkt av en sådan utredning, som vi reservanter kräva? Det förefaller mig, som om man från herr Osbergs sida har för stora anspråk, när det gäller underlag för en utredning. Jag tycker att det som vi senast bevittnade i våra bygder kan vara tillräckligt som underlag för kravet på en utredning.</w:t>
        <w:br/>
        <w:br/>
        <w:t>Så framhöll herr Osberg, att jag hade uttalat mig för att det är en skillnad mellan industrien och jordbruket i fråga om dessa näringars utövande. Ja, det har jag icke bestritt, men det var dock icke därom Jag talade; jag framhöll i mitt anförande, att det i socialt och humanitärt avseende föreligger i vissa fall en skillnad emellan jordbrukets arbetsgivare och industriens arbetsgivare, därför att industriens arbetsgivare anse nu, att vräkning är en brutal kampmetod i de sociala striderna och därför har man gått från den stridsmetoden. Jag vet, att vid exempelvis ett glasbruk i Småland uppstod konflikt mellan arbetsgivare och arbetare flera gånger. Där bo dessa arbetare i arbetsgivarens bostäder, men de hava bott i dem under konflikten. Jag framhöll detta i utskottet vid behandlingen av frågan, och utskottets vice ordförande, arbetsgivareföreningens direktör, Hjalmar von Sydow, instämde i denna min uppfattning, att man har mer och mer frångått en sådan stridsmetod, men man kunde icke förneka, att den kvarstod, när det gällde jordbrukets utövare emot deras arbetare. Det är denna skillnad i humanitär och social uppfattning mellan jordbrukets arbetsgivare och industriens, som jag erinrade om. Sedan sade herr Osberg, och det har också herr Kilbom erinrat om, att ingen vänder sig emot underhandlingar, utan då kan man resonera och komma till uppgörelse. Men, herr Osberg, känner herr Osberg till, huru det gick till i Södra Möre, när de 34 familjerna vräktes, att lantarbetsgivarna först sade ifrån; inga förhandlingar, intet avtal, de avvisade t. o. m. statens förlikningsman till att börja med, när han krävde förhandlingar med arbetsgivarna. Det var en oresonlighet, en makalös oresonlighet på alla punkter, och hur skulle dessa arbetare ställa sig inför sådana förhållanden. Det var intet annat val än att antingen böja sig för arbetsgivarnas godtyckliga krav eller också att i någon mån försöka hävda sin rätt genom att tillgripa en strejk. Om det ligger så till, som herr Osberg säger, att man kunde förhandla och resonera, är Jag övertygad om att dessa 34 vräkningar av arbetarfamiljer icke kommit till stånd, ty då hade man säkerligen fått uppgörelse, men när man absolut nekar</w:t>
        <w:br/>
        <w:br/>
        <w:t>till förhandlingar och ingående av avtal, så förstå ju herrarna vilken situation som den andra parten råkade i.</w:t>
        <w:br/>
        <w:br/>
        <w:t>Ja, herr talman, när herr Osberg framhåller, att vi å vår sida, som gå på reservationen, hade ett mycket svagt försvar för vår ställning inom utskottet, mäste jag fråga, vad menar herr Osberg med ett svagt försvar? Vi framhöllo våra synpunkter, grundade på fakta och erfarenhet, och vädjade till humanitära och sociala synpunkter, och jag anser att det är man berättigad att göra. Vi påvisade dessa ödeläggelser av arbetarhemmen, som verkställts under senare år. Men det tycker herr Osberg är svagt att komma och visa på. att man raserat åtskilliga arbetarhem. Herr Osberg vill sannerligen att det skall vara vräkningar i massa för att dels hava underlag för ett utredningsar och dels för att kunna anse, att vi hade ett starkt försvar för ett sådant krav.</w:t>
        <w:br/>
        <w:br/>
        <w:t>Herr talman, jag vidhåller mitt yrkande om bifall till reservationen.</w:t>
      </w:r>
    </w:p>
    <w:p>
      <w:pPr>
        <w:pStyle w:val="Heading2"/>
      </w:pPr>
      <w:r>
        <w:t>5. Anders Hansson (Socialdemokraterna, man)</w:t>
      </w:r>
    </w:p>
    <w:p>
      <w:r>
        <w:rPr>
          <w:b w:val="0"/>
        </w:rPr>
        <w:t>Herr talman! Var och en av denna kammarens ledamöter har säkerligen klart för sig, att anledningen till denna framställning härleder sig från den bekanta Södra Möre-konflikten. Var och en har också klart för sig, att det upprörande sätt, varpå dessa vräkningar företogos, kommer att vinna genklang här i riksdagen, och det var också rätt naturligt, att socialdemokraterna skulle söka få till stånd någon skyddslag för framtiden för att kunna ordna dessa förhållanden. De människor, som det här gäller, stå väl odisputabelt på en mycket låg ekonomisk standard och hava mycket svårt för sitt levnadsuppehälle, t. o. m. beträffande den sak som ingår 1 naturaförmånerna, som det här gäller, nämligen bostaden. I tidningen »Östra Småland» för den 23 oktober 1929 säger man nämligen om bostäder och vräkningar så här: »Vädret var det sämsta tänkbara och de tillstädeskomna, utom ordningsmakten — tre poliser från Kalmar — och avhysningsförrättarna, voro få. Vid en blick i bostaden, som skall utrymmas, är det lätt att övertyga sig om att de som skola vräkas icke haft en bostad, som kunnat kallas människovärdig. Inga som helst fogstrykningar å grundläggningen, vadan dragighet och köld under vintertiden varit omöjligt utestänga. Fönsterkarmar och -bågar uppruttna, innanfönster obefintliga. Överallt genompyrt med väggohyra. Sådan är i detta fall den bostad, som väntar ”den personal, som efter den 24 oktober skall nyanställas”. Så plockas möblerna ut i skvalande regn. Landsfiskalen söker själv så långt möjligt är skydda bohaget för väta och täcker över med mattstuampar och skynken, och han visar nu som förut all den försynthet och välvilja, som är möjlig i det otrevliga uppdraget.»</w:t>
        <w:br/>
        <w:br/>
        <w:t>Det är tydligt, att om den avtalslagstiftning, som utskottet talar om såsom önskvärd, här hade funnits, så hade den varit utformad på sådant sätt, att dessa lantarbetare ändock icke hade åtnjutit något skydd, om den majoritet, som herr Ösberg nu säger skulle format ut denna separata lagstiftning till lantbruket, varit lika okänslig, när det skulle gällt att forma ut en lagstiftning, som den varit i utskottets utlåtande, ty man har icke med ett ord i utskottets utlåtande berört de skandalösa förhållanden som i Södra Möre kommit fram. Någon kan säga, att det icke behövts att omnämna den saken, utan att det varit deras sak som stå som reservanter. Men man måste ändock i alla fall försöka att resonera litet om denna upprörande händelse från andra utgångspunkter också, och därför hava vi com reservanter försökt att i dag föra fram några synpunkter.</w:t>
        <w:br/>
        <w:br/>
        <w:t>T en demokratisk stat är det väl så, att man skall försöka skydda de svaga och få till stånd en lagstiftning, som är förenlig med den ståndpunkt vi intaga 1 kulturellt avseende. Något mera emot detta förhållande stridande har man väl icke sett här. TI den motion som väckts har åberopats, att Sverige redan</w:t>
        <w:br/>
        <w:br/>
        <w:t xml:space="preserve">1921 antagit en internationell konvention, som säger så här, att »varje medlem av internationella arbetsorganisationen, som ratificerar denna konvention, förbinder sig att tillförsäkra alla i jordbruksarbete sysselsatta personer samma föreningsoch församlingsrätt, som tillkommer industriarbetare». Nu visade det sig, att Södra Möre-konflikten var en sådan strid, där arbetarna blevo vräkta, därför att de gingo in i sin organisation. Det står väl, herr Osberg, 1 ett visst sammanhang med liberal åskådning. Det är väl icke för ro skull man antar en konvention, man gör det väl icke för att det skall vara på papperet utan för att det skall bliva verklighet av. Och icke nog med det. Den konflikten var så upprörande, att arbetsgivarna måste vid det tillfället under åberopande av svensk lag rent av tvingas till förhandlingar i konflikten. Jag tycker de hava ett sammanhang med varandra, anslutningen till konventionen och motionen och jag tycker att de som befinna sig på vänstersidan här i riksdagen böra hava litet svårt att komma ifrån de besvärande omständigheterna, då de utan reservation skriva under detta utskottsutlåtande. Och för övrigt det sätt, varpå herr Osberg förde resonemanget i utskottet, var ju också ganska märkligt med all den fördragsamhet som han kunde lägga i dagen, att detta område var så svårt att lagstifta på, att han icke kunde gå med på det. Men han kunde lika gärna kostat på sig en reservation, däri han erkände det berättigade i att någonting gjordes på detta område. Ty vad är det vi reservanter vilja? Vi vilja hålla utanför just att </w:t>
      </w:r>
      <w:r>
        <w:rPr>
          <w:b/>
        </w:rPr>
        <w:t>kvinnor¹</w:t>
      </w:r>
      <w:r>
        <w:rPr>
          <w:b w:val="0"/>
        </w:rPr>
        <w:t xml:space="preserve"> och barn dragas in i klasskampen, vi vilja hålla utanför att dessa människor dragas in i dessa upprörande sociala strider, som finnas så länge som detta samhälle består 1 den form det har, och jag vädjar till landsbygdens representanter, om icke ni kunna här stödja den socialdemokratiska reservationen i detta avseende och så visa, att ni stå på den sida som vi göra här. Det är ingen möjlighet att nu gå den väg som utskottet går och få till stånd en lagstiftning i detta avseende. Jag tror. att den talare som kommer efter mig, nämligen herr Lindkvist i Halmstad, med den kännedom han har om utsökningslagen kommer att lägga fram en del synpunkter på den lagen i anslutning till motionen, och vidare finnes det i den motion, som är skriven av socialdemokraterna i frågan, angivet, att ändringar i hyreslagen skulle vara tänkbara, om inte man kan få en rent isolerad lagstiftning på detta område. Jag återupprepar vad jag sade, att om den majoritet, som dikterat utskottsutlåtandet, finge sin åtrådda lagstiftning till stånd, så åstadkomme denna ej förbättringar i detta avseende, utan det blir nog någonting annat, som jag icke nu för ögonblicket kan ingå på, som man då kommer med. Men jag begriper därför även, att det endast är ett formellt skäl, man här fört fram.</w:t>
        <w:br/>
        <w:br/>
        <w:t>Nu kan någon säga, att arbetarna väl kunna organisera sig och lösa frågan på det sättet. Men det var detta, som var det märkliga i denna konflikt, att det var just organisationen, som förvägrades dem. lÄven i detta avseende måste man sålunda slå fast, att det finnes förhållanden, då arbetare kunna bliva utkastade från sin bostad och sina familjer, även då de icke gå i direkt klasskamp för högre löner o. dyl. Det är en sak, som fattas, då det gäller att gå till denna lagstiftning och det är den goda viljan. Hade man den, skulle man nog kunna gå med på att den socialdemokratiska reservationen skulle antagas.</w:t>
        <w:br/>
        <w:br/>
        <w:t>Jag är övertygad om att intet formellt hinder möter mot att få tillstånd en dylik lagstiftning, och därför, herr talman, yrkar jag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1868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